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27CF" w14:textId="7D8A1EAB" w:rsidR="00D6039C" w:rsidRPr="00D6039C" w:rsidRDefault="00D6039C" w:rsidP="00D6039C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2"/>
          <w:lang w:eastAsia="ar-SA"/>
        </w:rPr>
      </w:pPr>
      <w:r w:rsidRPr="00D6039C">
        <w:rPr>
          <w:rFonts w:ascii="Times New Roman" w:eastAsia="Times New Roman" w:hAnsi="Times New Roman" w:cs="Times New Roman"/>
          <w:sz w:val="24"/>
          <w:szCs w:val="22"/>
          <w:lang w:eastAsia="ar-SA"/>
        </w:rPr>
        <w:t xml:space="preserve">                                      Kołobrzeg, dnia </w:t>
      </w:r>
      <w:r w:rsidR="00944DF6">
        <w:rPr>
          <w:rFonts w:ascii="Times New Roman" w:eastAsia="Times New Roman" w:hAnsi="Times New Roman" w:cs="Times New Roman"/>
          <w:sz w:val="24"/>
          <w:szCs w:val="22"/>
          <w:lang w:eastAsia="ar-SA"/>
        </w:rPr>
        <w:t>30.10.</w:t>
      </w:r>
      <w:bookmarkStart w:id="0" w:name="_GoBack"/>
      <w:bookmarkEnd w:id="0"/>
      <w:r w:rsidRPr="00D6039C">
        <w:rPr>
          <w:rFonts w:ascii="Times New Roman" w:eastAsia="Times New Roman" w:hAnsi="Times New Roman" w:cs="Times New Roman"/>
          <w:sz w:val="24"/>
          <w:szCs w:val="22"/>
          <w:lang w:eastAsia="ar-SA"/>
        </w:rPr>
        <w:t>202</w:t>
      </w:r>
      <w:r w:rsidR="0094473C">
        <w:rPr>
          <w:rFonts w:ascii="Times New Roman" w:eastAsia="Times New Roman" w:hAnsi="Times New Roman" w:cs="Times New Roman"/>
          <w:sz w:val="24"/>
          <w:szCs w:val="22"/>
          <w:lang w:eastAsia="ar-SA"/>
        </w:rPr>
        <w:t>4</w:t>
      </w:r>
      <w:r w:rsidRPr="00D6039C">
        <w:rPr>
          <w:rFonts w:ascii="Times New Roman" w:eastAsia="Times New Roman" w:hAnsi="Times New Roman" w:cs="Times New Roman"/>
          <w:sz w:val="24"/>
          <w:szCs w:val="22"/>
          <w:lang w:eastAsia="ar-SA"/>
        </w:rPr>
        <w:t xml:space="preserve"> r.</w:t>
      </w:r>
    </w:p>
    <w:p w14:paraId="0AE7125C" w14:textId="77777777" w:rsidR="00D6039C" w:rsidRPr="00D6039C" w:rsidRDefault="00D6039C" w:rsidP="00D6039C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2"/>
          <w:lang w:eastAsia="ar-SA"/>
        </w:rPr>
      </w:pPr>
    </w:p>
    <w:p w14:paraId="5C3EACF1" w14:textId="75AEC574" w:rsidR="00D6039C" w:rsidRPr="00D6039C" w:rsidRDefault="00A80E36" w:rsidP="00D603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ar-SA"/>
        </w:rPr>
        <w:t>DIP.IV</w:t>
      </w:r>
      <w:r w:rsidR="00D6039C" w:rsidRPr="00D6039C">
        <w:rPr>
          <w:rFonts w:ascii="Times New Roman" w:eastAsia="Times New Roman" w:hAnsi="Times New Roman" w:cs="Times New Roman"/>
          <w:sz w:val="24"/>
          <w:szCs w:val="22"/>
          <w:lang w:eastAsia="ar-SA"/>
        </w:rPr>
        <w:t>.5212.</w:t>
      </w:r>
      <w:r w:rsidR="00DF0A7D">
        <w:rPr>
          <w:rFonts w:ascii="Times New Roman" w:eastAsia="Times New Roman" w:hAnsi="Times New Roman" w:cs="Times New Roman"/>
          <w:sz w:val="24"/>
          <w:szCs w:val="22"/>
          <w:lang w:eastAsia="ar-SA"/>
        </w:rPr>
        <w:t>2</w:t>
      </w:r>
      <w:r w:rsidR="00D6039C" w:rsidRPr="00D6039C">
        <w:rPr>
          <w:rFonts w:ascii="Times New Roman" w:eastAsia="Times New Roman" w:hAnsi="Times New Roman" w:cs="Times New Roman"/>
          <w:sz w:val="24"/>
          <w:szCs w:val="22"/>
          <w:lang w:eastAsia="ar-SA"/>
        </w:rPr>
        <w:t>.202</w:t>
      </w:r>
      <w:r w:rsidR="007B048B">
        <w:rPr>
          <w:rFonts w:ascii="Times New Roman" w:eastAsia="Times New Roman" w:hAnsi="Times New Roman" w:cs="Times New Roman"/>
          <w:sz w:val="24"/>
          <w:szCs w:val="22"/>
          <w:lang w:eastAsia="ar-SA"/>
        </w:rPr>
        <w:t>4</w:t>
      </w:r>
    </w:p>
    <w:p w14:paraId="61C57ABF" w14:textId="77777777" w:rsidR="00D6039C" w:rsidRPr="00D6039C" w:rsidRDefault="00D6039C" w:rsidP="00D603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2"/>
          <w:lang w:eastAsia="ar-SA"/>
        </w:rPr>
      </w:pPr>
    </w:p>
    <w:p w14:paraId="7002DE41" w14:textId="77777777" w:rsidR="00D6039C" w:rsidRPr="00D6039C" w:rsidRDefault="00D6039C" w:rsidP="00D603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2"/>
          <w:lang w:eastAsia="ar-SA"/>
        </w:rPr>
      </w:pPr>
    </w:p>
    <w:p w14:paraId="391560E5" w14:textId="5CF911CA" w:rsidR="00D6039C" w:rsidRPr="00D6039C" w:rsidRDefault="00D6039C" w:rsidP="00AB1DE4">
      <w:pPr>
        <w:keepNext/>
        <w:keepLines/>
        <w:spacing w:after="0" w:line="276" w:lineRule="auto"/>
        <w:ind w:hanging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603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ZAPYTANIE OFERTOWE</w:t>
      </w:r>
      <w:r w:rsidR="007B04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A96C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br/>
      </w:r>
      <w:r w:rsidR="007B04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="007B04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br/>
      </w:r>
    </w:p>
    <w:p w14:paraId="1CD7005B" w14:textId="398729C7" w:rsidR="00AB1DE4" w:rsidRPr="00D6039C" w:rsidRDefault="001513EE" w:rsidP="001513EE">
      <w:pPr>
        <w:keepNext/>
        <w:keepLines/>
        <w:numPr>
          <w:ilvl w:val="0"/>
          <w:numId w:val="8"/>
        </w:numPr>
        <w:tabs>
          <w:tab w:val="clear" w:pos="1146"/>
          <w:tab w:val="left" w:pos="426"/>
          <w:tab w:val="num" w:pos="709"/>
        </w:tabs>
        <w:suppressAutoHyphens/>
        <w:spacing w:after="0" w:line="276" w:lineRule="auto"/>
        <w:ind w:hanging="114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1" w:name="bookmark2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AB1DE4" w:rsidRPr="00D603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Nazwa i adres Zamawiające</w:t>
      </w:r>
      <w:bookmarkEnd w:id="1"/>
      <w:r w:rsidR="007C67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go</w:t>
      </w:r>
    </w:p>
    <w:p w14:paraId="7F356B70" w14:textId="77777777" w:rsidR="00AB1DE4" w:rsidRPr="00D6039C" w:rsidRDefault="00AB1DE4" w:rsidP="00AB1DE4">
      <w:pPr>
        <w:suppressAutoHyphens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6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Zarząd Portu Morskiego Kołobrzeg Sp. z o.o. </w:t>
      </w:r>
    </w:p>
    <w:p w14:paraId="3F67935C" w14:textId="77777777" w:rsidR="00AB1DE4" w:rsidRPr="00D6039C" w:rsidRDefault="00AB1DE4" w:rsidP="00AB1DE4">
      <w:pPr>
        <w:suppressAutoHyphens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ul. Portowa 41, 78-100 Kołobrzeg </w:t>
      </w:r>
    </w:p>
    <w:p w14:paraId="038D0B04" w14:textId="2586A9BC" w:rsidR="00AB1DE4" w:rsidRPr="00D6039C" w:rsidRDefault="005C5BBE" w:rsidP="00AB1DE4">
      <w:pPr>
        <w:suppressAutoHyphens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color w:val="515146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tel.</w:t>
      </w:r>
      <w:r w:rsidR="00AB1DE4" w:rsidRPr="00D6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94 351 67 65</w:t>
      </w:r>
      <w:r w:rsidR="00AB1DE4" w:rsidRPr="00D6039C">
        <w:rPr>
          <w:rFonts w:ascii="Times New Roman" w:eastAsia="Times New Roman" w:hAnsi="Times New Roman" w:cs="Times New Roman"/>
          <w:color w:val="515146"/>
          <w:sz w:val="24"/>
          <w:szCs w:val="24"/>
          <w:lang w:eastAsia="ar-SA"/>
        </w:rPr>
        <w:t xml:space="preserve"> </w:t>
      </w:r>
    </w:p>
    <w:p w14:paraId="54EC3CB8" w14:textId="77777777" w:rsidR="00AB1DE4" w:rsidRPr="00303B32" w:rsidRDefault="00AB1DE4" w:rsidP="00AB1DE4">
      <w:pPr>
        <w:suppressAutoHyphens/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3B32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e-mail:</w:t>
      </w:r>
      <w:r w:rsidRPr="00303B32">
        <w:rPr>
          <w:rFonts w:ascii="Times New Roman" w:eastAsia="Times New Roman" w:hAnsi="Times New Roman" w:cs="Times New Roman"/>
          <w:color w:val="515146"/>
          <w:sz w:val="24"/>
          <w:szCs w:val="24"/>
          <w:lang w:eastAsia="ar-SA"/>
        </w:rPr>
        <w:t xml:space="preserve"> </w:t>
      </w:r>
      <w:r w:rsidRPr="00303B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sekretariat@zpmkolobrzeg.pl.</w:t>
      </w:r>
    </w:p>
    <w:p w14:paraId="05E23564" w14:textId="672B2285" w:rsidR="00AB1DE4" w:rsidRPr="00D6039C" w:rsidRDefault="00AB1DE4" w:rsidP="001513EE">
      <w:pPr>
        <w:keepNext/>
        <w:keepLines/>
        <w:numPr>
          <w:ilvl w:val="0"/>
          <w:numId w:val="8"/>
        </w:numPr>
        <w:tabs>
          <w:tab w:val="left" w:pos="709"/>
        </w:tabs>
        <w:suppressAutoHyphens/>
        <w:spacing w:after="0" w:line="276" w:lineRule="auto"/>
        <w:ind w:hanging="114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2" w:name="bookmark4"/>
      <w:r w:rsidRPr="00D603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Opis przedmiotu zamówienia</w:t>
      </w:r>
      <w:bookmarkEnd w:id="2"/>
    </w:p>
    <w:p w14:paraId="45786B02" w14:textId="77777777" w:rsidR="005249CB" w:rsidRDefault="005249CB" w:rsidP="00AB1DE4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69196884"/>
      <w:r>
        <w:rPr>
          <w:rFonts w:ascii="Times New Roman" w:eastAsia="Times New Roman" w:hAnsi="Times New Roman" w:cs="Times New Roman"/>
          <w:sz w:val="24"/>
          <w:szCs w:val="24"/>
          <w:lang w:val="pl"/>
        </w:rPr>
        <w:t>P</w:t>
      </w: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>rzedmiot zamówienia polega na opracowaniu dokumentacji projektowej i na jej podstawie wykonani</w:t>
      </w:r>
      <w:r>
        <w:rPr>
          <w:rFonts w:ascii="Times New Roman" w:eastAsia="Times New Roman" w:hAnsi="Times New Roman" w:cs="Times New Roman"/>
          <w:sz w:val="24"/>
          <w:szCs w:val="24"/>
          <w:lang w:val="pl"/>
        </w:rPr>
        <w:t>u</w:t>
      </w: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 </w:t>
      </w: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>elementów infrastruktury technicznej na Falochronie Zachodnim w Kołobrzegu umożliwiających rozszerzenie dotychczasowego sposobu użytkowania o funkcję turystyczną, tj. ruch pieszy na koronie Falochronu Zachodniego oraz na ścieżce dojściowej w obrębie wydmy plażowej w Porcie Kołobrzeg</w:t>
      </w:r>
      <w:r w:rsidRPr="005249CB">
        <w:rPr>
          <w:rFonts w:ascii="Times New Roman" w:eastAsia="Times New Roman" w:hAnsi="Times New Roman" w:cs="Times New Roman"/>
          <w:sz w:val="24"/>
          <w:szCs w:val="24"/>
        </w:rPr>
        <w:t xml:space="preserve"> pn. „Rozszerzenie zakresu użytkowania Falochronu Zachodniego w Kołobrzegu”.</w:t>
      </w:r>
    </w:p>
    <w:p w14:paraId="39C30E16" w14:textId="18EAEC15" w:rsidR="00AB1DE4" w:rsidRDefault="00AB1DE4" w:rsidP="00AB1DE4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C219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Specyfikacja przedmiotu zamówienia:</w:t>
      </w:r>
    </w:p>
    <w:p w14:paraId="3DE39DC5" w14:textId="222B7A63" w:rsidR="005249CB" w:rsidRPr="005249CB" w:rsidRDefault="005249CB" w:rsidP="005249CB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Dokumentacja projektowa winna być wykonana zgodnie z </w:t>
      </w:r>
      <w:bookmarkStart w:id="4" w:name="_Hlk180997414"/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Koncepcją programowo- </w:t>
      </w: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br/>
        <w:t xml:space="preserve">- przestrzenną rozszerzenia zakresu użytkowania Falochronu Zachodniego </w:t>
      </w: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br/>
        <w:t>w Kołobrzegu</w:t>
      </w:r>
      <w:bookmarkEnd w:id="4"/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, </w:t>
      </w:r>
      <w:bookmarkStart w:id="5" w:name="_Hlk181002864"/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decyzją o ustaleniu </w:t>
      </w:r>
      <w:r w:rsidR="00BE04AB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lokalizacji </w:t>
      </w: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>inwestycji celu publicznego z dnia 25.09.2023r. wydaną przez Prezydenta Miasta Kołobrzeg</w:t>
      </w:r>
      <w:bookmarkEnd w:id="5"/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, niniejszą umową (w szczególności ust. 8 poniżej), obowiązującymi przepisami, normami i zasadami wiedzy technicznej oraz zawierać wszystkie elementy niezbędne z punktu widzenia celu, któremu ma służyć, </w:t>
      </w: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br/>
        <w:t>a w szczególności winna posiadać niezbędne uzgodnienia.</w:t>
      </w:r>
    </w:p>
    <w:p w14:paraId="60285286" w14:textId="7902F3CA" w:rsidR="005249CB" w:rsidRPr="005249CB" w:rsidRDefault="005249CB" w:rsidP="005249CB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>Dokumentacja projektowa winna być na etapie jej opracowania konsultowana                       i uzgadniana przez Wykonawcę z Zamawiającym. Jakiekolwiek uzgodnienia lub zgoda, odbiór dokumentacji przez Zamawiającego, nie pozbawia jednakże Zamawiającego roszczeń z tytułu niewykonania, nienależytego wykonania umowy lub udzielonej gwarancji lub rękojmi.</w:t>
      </w:r>
    </w:p>
    <w:p w14:paraId="05F2D538" w14:textId="77777777" w:rsidR="005249CB" w:rsidRPr="005249CB" w:rsidRDefault="005249CB" w:rsidP="005249CB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 xml:space="preserve">Wykonawca zobowiązany jest do przeprowadzenia procedury uzyskania ostatecznej decyzji o pozwoleniu na budowę lub procedury zgłoszeniowej robót. W zakresie </w:t>
      </w: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lastRenderedPageBreak/>
        <w:t>obowiązków Wykonawcy będzie reprezentowanie Zamawiającego w ww. postępowaniu w pełnym zakresie, w szczególności przygotowanie i złożenie wniosku o pozwolenie na budowę/zgłoszenia robót, a także kompletowanie i składanie wszelkiej niezbędnej dokumentacji w ramach prowadzonego postępowania administracyjnego, w tym również w ew. postępowaniu odwoławczym. Ostateczną decyzję o pozwoleniu na budowę lub zaświadczenie o niewniesieniu sprzeciwu do zgłoszenia zamiaru wykonania robót budowlanych Wykonawca przekaże Zamawiającemu niezwłocznie po jego uzyskaniu.</w:t>
      </w:r>
    </w:p>
    <w:p w14:paraId="4FEA8675" w14:textId="77777777" w:rsidR="005249CB" w:rsidRPr="005249CB" w:rsidRDefault="005249CB" w:rsidP="005249CB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>Wszelkie materiały niezbędne do projektowania oraz przeprowadzenia procedury uzyskania ostatecznej decyzji o pozwoleniu na budowę lub procedury zgłoszeniowej robót poza załącznikami do niniejszej umowy przygotowuje i zapewnia Wykonawca.</w:t>
      </w:r>
    </w:p>
    <w:p w14:paraId="73350A6C" w14:textId="77777777" w:rsidR="005249CB" w:rsidRPr="005249CB" w:rsidRDefault="005249CB" w:rsidP="005249CB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>Wykonawca zobowiązuje się dostarczyć Zamawiającemu dokumentację projektową               w wersji papierowej (4 egz.) i w wersji elektronicznej ( 1 egz.).</w:t>
      </w:r>
    </w:p>
    <w:p w14:paraId="54DDBBDB" w14:textId="77777777" w:rsidR="005249CB" w:rsidRPr="005249CB" w:rsidRDefault="005249CB" w:rsidP="005249CB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>Wykonawca dostarcza dokumentację projektową wraz z wykazem opracowań oraz pisemnym oświadczeniem, że jest ona wykonana zgodnie z umową, obowiązującymi przepisami techniczno-budowlanymi, normami i wytycznymi oraz że została ona wykonana w stanie kompletnym z punktu widzenia celu, któremu ma służyć.</w:t>
      </w:r>
    </w:p>
    <w:p w14:paraId="1EF96D2C" w14:textId="77777777" w:rsidR="005249CB" w:rsidRPr="005249CB" w:rsidRDefault="005249CB" w:rsidP="005249CB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 w:rsidRPr="005249CB">
        <w:rPr>
          <w:rFonts w:ascii="Times New Roman" w:eastAsia="Times New Roman" w:hAnsi="Times New Roman" w:cs="Times New Roman"/>
          <w:sz w:val="24"/>
          <w:szCs w:val="24"/>
          <w:lang w:val="pl"/>
        </w:rPr>
        <w:t>W ramach wykonywania elementów infrastruktury technicznej przedmiot umowy obejmuje w szczególności:</w:t>
      </w:r>
    </w:p>
    <w:p w14:paraId="61DE0248" w14:textId="77777777" w:rsidR="005249CB" w:rsidRPr="005249CB" w:rsidRDefault="005249CB" w:rsidP="005249CB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 xml:space="preserve">1)  </w:t>
      </w: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ab/>
        <w:t>wykonanie stalowej barierki zabezpieczającej przed wtargnięciem osób postronnych na narzut kamienny i na ostrogi skarpy wschodniej falochronu; całkowita długość zabezpieczenia jest rzędu 492 m, w tym wzdłuż krawędzi korony ca 334 m; przewidywana wysokość barierki nie mniejsza niż 1,1 m;</w:t>
      </w:r>
    </w:p>
    <w:p w14:paraId="1D0A6112" w14:textId="77777777" w:rsidR="005249CB" w:rsidRPr="005249CB" w:rsidRDefault="005249CB" w:rsidP="005249CB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 xml:space="preserve">2)  </w:t>
      </w: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wykonanie murku oporowego na przedłużeniu parapetu po stronie zachodniej korony falochronu, zabezpieczającego koronę falochronu przed zasypywaniem piaskiem z wydmy; przewidywana długość murku ca 90 m o wysokości nie większej niż wysokość istniejącego parapetu;                 </w:t>
      </w:r>
    </w:p>
    <w:p w14:paraId="323AAC02" w14:textId="77777777" w:rsidR="005249CB" w:rsidRPr="005249CB" w:rsidRDefault="005249CB" w:rsidP="005249CB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>3)   wykonanie bramy wjazdowej na koronie falochronu, odgradzającej teren wojskowy przed wtargnięciem osób postronnych; przewiduje się wykonanie bramy                            o konstrukcji stalowej drucianej o wysokości nie przekraczającej 2,2 m;</w:t>
      </w:r>
    </w:p>
    <w:p w14:paraId="0FE5929C" w14:textId="014F85B2" w:rsidR="005249CB" w:rsidRPr="005249CB" w:rsidRDefault="005249CB" w:rsidP="005249CB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 xml:space="preserve">4) </w:t>
      </w: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wykonanie utwardzenia nawierzchni na ścieżce dojściowej; nawierzchnię stanowić będzie </w:t>
      </w:r>
      <w:proofErr w:type="spellStart"/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>geokrata</w:t>
      </w:r>
      <w:proofErr w:type="spellEnd"/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 xml:space="preserve"> wysokości 25 cm wypełniona tłuczniem i ułożona poprzez geowłóknin</w:t>
      </w:r>
      <w:r w:rsidR="00BE04AB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 xml:space="preserve"> filtracyjną na piasku wydmy; przewidywana szerokość dojścia nie większa niż w stanie obecnym;</w:t>
      </w:r>
    </w:p>
    <w:p w14:paraId="753621E4" w14:textId="77777777" w:rsidR="005249CB" w:rsidRPr="005249CB" w:rsidRDefault="005249CB" w:rsidP="005249CB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 xml:space="preserve">5) </w:t>
      </w: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wykonanie ogrodzenia po obu stronach dojścia, wykonanego z tzw. siatki leśnej </w:t>
      </w: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br/>
        <w:t>o wysokości nie przekraczającej 2,2 m; przy czym, ogrodzenie w rejonie ścieżki po stronie zachodniej (od strony terenu zamkniętego) zostanie wydłużone wzdłuż podstawy wydmy o ca 10 m do 20 m;</w:t>
      </w:r>
    </w:p>
    <w:p w14:paraId="38BF2303" w14:textId="5FFF533D" w:rsidR="005249CB" w:rsidRDefault="005249CB" w:rsidP="005249CB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ab/>
        <w:t>wykonanie siedziska w postaci ławy betonowej w rejonie czoła korony falochronu</w:t>
      </w: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przylegającej do parapetu oraz wzdłuż projektowanego murku oporowego; przewidywana </w:t>
      </w: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długość siedziska na czole korony falochronu będzie rzędu 17,5 m, a wzdłuż murku oporowego na całej jego długości.</w:t>
      </w:r>
    </w:p>
    <w:p w14:paraId="6129346F" w14:textId="2A75BB0E" w:rsidR="00E9581C" w:rsidRDefault="00E9581C" w:rsidP="005249CB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6" w:name="_Hlk181104497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7) wykonanie ogrodzenia modułowego </w:t>
      </w:r>
      <w:r w:rsidRPr="00E9581C">
        <w:rPr>
          <w:rFonts w:ascii="Times New Roman" w:eastAsia="Times New Roman" w:hAnsi="Times New Roman" w:cs="Times New Roman"/>
          <w:bCs/>
          <w:sz w:val="24"/>
          <w:szCs w:val="24"/>
        </w:rPr>
        <w:t>wokół wieży radarowej oraz agregatu do niej przynależnego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958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 dwoma bramami wjazdowymi oraz drutem kolczastym u góry.</w:t>
      </w:r>
    </w:p>
    <w:bookmarkEnd w:id="6"/>
    <w:p w14:paraId="01C16D24" w14:textId="77777777" w:rsidR="00E9581C" w:rsidRPr="005249CB" w:rsidRDefault="00E9581C" w:rsidP="005249CB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AEF53F" w14:textId="77777777" w:rsidR="005249CB" w:rsidRPr="005249CB" w:rsidRDefault="005249CB" w:rsidP="005249CB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9CB">
        <w:rPr>
          <w:rFonts w:ascii="Times New Roman" w:eastAsia="Times New Roman" w:hAnsi="Times New Roman" w:cs="Times New Roman"/>
          <w:bCs/>
          <w:sz w:val="24"/>
          <w:szCs w:val="24"/>
        </w:rPr>
        <w:t>Powyższe zostanie uwzględnione przez Wykonawcę w dokumentacji projektowej.</w:t>
      </w:r>
    </w:p>
    <w:p w14:paraId="076FB002" w14:textId="77777777" w:rsidR="005249CB" w:rsidRPr="005249CB" w:rsidRDefault="005249CB" w:rsidP="00AB1DE4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099BAB8D" w14:textId="6664F494" w:rsidR="00AB1DE4" w:rsidRPr="0013185A" w:rsidRDefault="00AB1DE4" w:rsidP="001513EE">
      <w:pPr>
        <w:numPr>
          <w:ilvl w:val="1"/>
          <w:numId w:val="7"/>
        </w:numPr>
        <w:tabs>
          <w:tab w:val="clear" w:pos="1440"/>
          <w:tab w:val="left" w:pos="709"/>
        </w:tabs>
        <w:suppressAutoHyphens/>
        <w:spacing w:after="0" w:line="276" w:lineRule="auto"/>
        <w:ind w:left="993" w:hanging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" w:eastAsia="ar-SA"/>
        </w:rPr>
      </w:pPr>
      <w:r w:rsidRPr="001318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Termin wykonania zamówienia</w:t>
      </w:r>
    </w:p>
    <w:p w14:paraId="3410EF0E" w14:textId="7594BEB4" w:rsidR="00AB1DE4" w:rsidRPr="00D6039C" w:rsidRDefault="00AB1DE4" w:rsidP="00AB1DE4">
      <w:pPr>
        <w:tabs>
          <w:tab w:val="left" w:pos="284"/>
        </w:tabs>
        <w:spacing w:after="0" w:line="276" w:lineRule="auto"/>
        <w:ind w:left="360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D603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ab/>
      </w:r>
      <w:r w:rsidRPr="00D603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ab/>
      </w:r>
      <w:r w:rsidRPr="00D603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ab/>
        <w:t xml:space="preserve">Termin realizacji umowy: </w:t>
      </w:r>
      <w:r w:rsidR="00421586" w:rsidRPr="00CC59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6</w:t>
      </w:r>
      <w:r w:rsidRPr="00CC59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D603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miesięcy od dnia podpisania umowy. </w:t>
      </w:r>
    </w:p>
    <w:p w14:paraId="08AFB3B9" w14:textId="7B519F3B" w:rsidR="00AB1DE4" w:rsidRPr="0013185A" w:rsidRDefault="001513EE" w:rsidP="001513EE">
      <w:pPr>
        <w:numPr>
          <w:ilvl w:val="1"/>
          <w:numId w:val="7"/>
        </w:numPr>
        <w:tabs>
          <w:tab w:val="left" w:pos="567"/>
          <w:tab w:val="num" w:pos="720"/>
        </w:tabs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B1DE4" w:rsidRPr="001318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Sposób przygotowania oferty</w:t>
      </w:r>
    </w:p>
    <w:p w14:paraId="0ED8A770" w14:textId="3C791314" w:rsidR="007E2068" w:rsidRPr="00A60F55" w:rsidRDefault="00AB1DE4" w:rsidP="00AB1DE4">
      <w:pPr>
        <w:widowControl w:val="0"/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bookmark5"/>
      <w:bookmarkStart w:id="8" w:name="bookmark7"/>
      <w:r w:rsidRPr="00A60F55">
        <w:rPr>
          <w:rFonts w:ascii="Times New Roman" w:eastAsia="Times New Roman" w:hAnsi="Times New Roman" w:cs="Times New Roman"/>
          <w:sz w:val="24"/>
          <w:szCs w:val="24"/>
        </w:rPr>
        <w:t xml:space="preserve">Oferta musi być podpisana przez Wykonawcę. Jeśli osoba/ osoby podpisująca ofertę działa na podstawie pełnomocnictwa, powinno ono w swej treści zawierać uprawnienie do podpisania oferty. Oryginał lub kopię </w:t>
      </w:r>
      <w:r w:rsidRPr="00A60F55">
        <w:rPr>
          <w:rFonts w:ascii="Times New Roman" w:eastAsia="Times New Roman" w:hAnsi="Times New Roman" w:cs="Times New Roman"/>
          <w:sz w:val="24"/>
          <w:szCs w:val="24"/>
          <w:u w:val="single"/>
        </w:rPr>
        <w:t>pełnomocnictwa</w:t>
      </w:r>
      <w:r w:rsidRPr="00A60F55">
        <w:rPr>
          <w:rFonts w:ascii="Times New Roman" w:eastAsia="Times New Roman" w:hAnsi="Times New Roman" w:cs="Times New Roman"/>
          <w:sz w:val="24"/>
          <w:szCs w:val="24"/>
        </w:rPr>
        <w:t xml:space="preserve"> potwierdzoną za zgodność </w:t>
      </w:r>
      <w:r w:rsidR="00ED6828" w:rsidRPr="00A60F5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513E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60F55">
        <w:rPr>
          <w:rFonts w:ascii="Times New Roman" w:eastAsia="Times New Roman" w:hAnsi="Times New Roman" w:cs="Times New Roman"/>
          <w:sz w:val="24"/>
          <w:szCs w:val="24"/>
        </w:rPr>
        <w:t xml:space="preserve">z oryginałem przez mocodawcę (skan oryginału w przypadku ofert składanych drogą elektroniczną) należy załączyć do oferty. Jeżeli umocowanie do podpisania oferty wynika </w:t>
      </w:r>
      <w:r w:rsidR="006E4164" w:rsidRPr="00A60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F55">
        <w:rPr>
          <w:rFonts w:ascii="Times New Roman" w:eastAsia="Times New Roman" w:hAnsi="Times New Roman" w:cs="Times New Roman"/>
          <w:sz w:val="24"/>
          <w:szCs w:val="24"/>
        </w:rPr>
        <w:t xml:space="preserve">z dokumentu stwierdzającego status prawny Wykonawcy, do oferty należy dołączyć </w:t>
      </w:r>
      <w:r w:rsidR="00246E77" w:rsidRPr="00A60F5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60F55">
        <w:rPr>
          <w:rFonts w:ascii="Times New Roman" w:eastAsia="Times New Roman" w:hAnsi="Times New Roman" w:cs="Times New Roman"/>
          <w:sz w:val="24"/>
          <w:szCs w:val="24"/>
          <w:u w:val="single"/>
        </w:rPr>
        <w:t>odpis z rejestru</w:t>
      </w:r>
      <w:r w:rsidRPr="00A60F55">
        <w:rPr>
          <w:rFonts w:ascii="Times New Roman" w:eastAsia="Times New Roman" w:hAnsi="Times New Roman" w:cs="Times New Roman"/>
          <w:sz w:val="24"/>
          <w:szCs w:val="24"/>
        </w:rPr>
        <w:t xml:space="preserve"> potwierdzający zasady reprezentacji.</w:t>
      </w:r>
    </w:p>
    <w:p w14:paraId="578E6632" w14:textId="0FC2C73C" w:rsidR="00AB1DE4" w:rsidRPr="00A60F55" w:rsidRDefault="00FD4699" w:rsidP="00AB1DE4">
      <w:pPr>
        <w:widowControl w:val="0"/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F55">
        <w:rPr>
          <w:rFonts w:ascii="Times New Roman" w:eastAsia="Times New Roman" w:hAnsi="Times New Roman" w:cs="Times New Roman"/>
          <w:sz w:val="24"/>
          <w:szCs w:val="24"/>
        </w:rPr>
        <w:t>W przypadku spółek cywilnych</w:t>
      </w:r>
      <w:r w:rsidR="008561D2" w:rsidRPr="00A60F55">
        <w:rPr>
          <w:rFonts w:ascii="Times New Roman" w:eastAsia="Times New Roman" w:hAnsi="Times New Roman" w:cs="Times New Roman"/>
          <w:sz w:val="24"/>
          <w:szCs w:val="24"/>
        </w:rPr>
        <w:t xml:space="preserve"> oferta winna być</w:t>
      </w:r>
      <w:r w:rsidR="00E71760" w:rsidRPr="00A60F55">
        <w:rPr>
          <w:rFonts w:ascii="Times New Roman" w:eastAsia="Times New Roman" w:hAnsi="Times New Roman" w:cs="Times New Roman"/>
          <w:sz w:val="24"/>
          <w:szCs w:val="24"/>
        </w:rPr>
        <w:t xml:space="preserve"> podpisana przez wszystkich wspólników.</w:t>
      </w:r>
      <w:r w:rsidR="00E27081" w:rsidRPr="00A60F55">
        <w:rPr>
          <w:rFonts w:ascii="Times New Roman" w:eastAsia="Times New Roman" w:hAnsi="Times New Roman" w:cs="Times New Roman"/>
          <w:sz w:val="24"/>
          <w:szCs w:val="24"/>
        </w:rPr>
        <w:t xml:space="preserve"> W przypadku gdy</w:t>
      </w:r>
      <w:r w:rsidR="004D036C" w:rsidRPr="00A60F55">
        <w:rPr>
          <w:rFonts w:ascii="Times New Roman" w:eastAsia="Times New Roman" w:hAnsi="Times New Roman" w:cs="Times New Roman"/>
          <w:sz w:val="24"/>
          <w:szCs w:val="24"/>
        </w:rPr>
        <w:t xml:space="preserve"> ofertę podpisze jeden ze wspólników spółki cywilnej, do oferty należy</w:t>
      </w:r>
      <w:r w:rsidR="00576061" w:rsidRPr="00A60F55">
        <w:rPr>
          <w:rFonts w:ascii="Times New Roman" w:eastAsia="Times New Roman" w:hAnsi="Times New Roman" w:cs="Times New Roman"/>
          <w:sz w:val="24"/>
          <w:szCs w:val="24"/>
        </w:rPr>
        <w:t xml:space="preserve"> załączyć </w:t>
      </w:r>
      <w:r w:rsidR="009812D2" w:rsidRPr="00A60F55">
        <w:rPr>
          <w:rFonts w:ascii="Times New Roman" w:eastAsia="Times New Roman" w:hAnsi="Times New Roman" w:cs="Times New Roman"/>
          <w:sz w:val="24"/>
          <w:szCs w:val="24"/>
        </w:rPr>
        <w:t>pełnomocnictwo(-a)</w:t>
      </w:r>
      <w:r w:rsidR="0079457A" w:rsidRPr="00A60F55">
        <w:rPr>
          <w:rFonts w:ascii="Times New Roman" w:eastAsia="Times New Roman" w:hAnsi="Times New Roman" w:cs="Times New Roman"/>
          <w:sz w:val="24"/>
          <w:szCs w:val="24"/>
        </w:rPr>
        <w:t xml:space="preserve"> udzielone przez pozostałych wspólników</w:t>
      </w:r>
      <w:r w:rsidR="00F22AFC" w:rsidRPr="00A60F55">
        <w:rPr>
          <w:rFonts w:ascii="Times New Roman" w:eastAsia="Times New Roman" w:hAnsi="Times New Roman" w:cs="Times New Roman"/>
          <w:sz w:val="24"/>
          <w:szCs w:val="24"/>
        </w:rPr>
        <w:t xml:space="preserve"> prowadzących wspólnie działalność gospodarczą</w:t>
      </w:r>
      <w:r w:rsidR="007427FE" w:rsidRPr="00A60F55">
        <w:rPr>
          <w:rFonts w:ascii="Times New Roman" w:eastAsia="Times New Roman" w:hAnsi="Times New Roman" w:cs="Times New Roman"/>
          <w:sz w:val="24"/>
          <w:szCs w:val="24"/>
        </w:rPr>
        <w:t xml:space="preserve"> w formie spółki cywilnej.</w:t>
      </w:r>
      <w:r w:rsidRPr="00A60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DE4" w:rsidRPr="00A60F55">
        <w:rPr>
          <w:rFonts w:ascii="Times New Roman" w:eastAsia="Times New Roman" w:hAnsi="Times New Roman" w:cs="Times New Roman"/>
          <w:sz w:val="24"/>
          <w:szCs w:val="24"/>
        </w:rPr>
        <w:t xml:space="preserve">Oferty podpisane przez osoby do tego nieumocowane, zostaną odrzucone. Ofertę należy sporządzić w języku polskim. Każdy Wykonawca może złożyć tylko jedną ofertę. </w:t>
      </w:r>
      <w:bookmarkEnd w:id="7"/>
      <w:bookmarkEnd w:id="8"/>
    </w:p>
    <w:p w14:paraId="0CF36987" w14:textId="7897B8FA" w:rsidR="00AB1DE4" w:rsidRPr="00D6039C" w:rsidRDefault="001513EE" w:rsidP="001513EE">
      <w:pPr>
        <w:widowControl w:val="0"/>
        <w:numPr>
          <w:ilvl w:val="0"/>
          <w:numId w:val="10"/>
        </w:numPr>
        <w:tabs>
          <w:tab w:val="left" w:pos="360"/>
          <w:tab w:val="num" w:pos="709"/>
        </w:tabs>
        <w:suppressAutoHyphens/>
        <w:spacing w:after="0" w:line="276" w:lineRule="auto"/>
        <w:ind w:hanging="14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AB1DE4" w:rsidRPr="00D603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Termin związania ofertą</w:t>
      </w:r>
    </w:p>
    <w:p w14:paraId="71241FF4" w14:textId="49C2BA7D" w:rsidR="00AB1DE4" w:rsidRPr="007D737C" w:rsidRDefault="00AB1DE4" w:rsidP="00AB1DE4">
      <w:pPr>
        <w:tabs>
          <w:tab w:val="left" w:pos="7230"/>
        </w:tabs>
        <w:suppressAutoHyphens/>
        <w:spacing w:after="0" w:line="276" w:lineRule="auto"/>
        <w:ind w:left="709" w:right="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Termin związania ofertą wynosi </w:t>
      </w:r>
      <w:r w:rsidR="000A3409" w:rsidRPr="005249CB">
        <w:rPr>
          <w:rFonts w:ascii="Times New Roman" w:eastAsia="Times New Roman" w:hAnsi="Times New Roman" w:cs="Times New Roman"/>
          <w:sz w:val="24"/>
          <w:szCs w:val="24"/>
          <w:lang w:eastAsia="ar-SA"/>
        </w:rPr>
        <w:t>60</w:t>
      </w:r>
      <w:r w:rsidRPr="007D7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dni. Bieg terminu rozpoczyna się wraz z upływem terminu składania ofert. W przypadku dokonania wyboru najkorzystniejszej oferty przez </w:t>
      </w:r>
      <w:r w:rsidR="006E4164" w:rsidRPr="007D7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D737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Zamawiającego, pozostałe oferty wiążą Wykonawców zgodnie z terminem związania ofertą.</w:t>
      </w:r>
    </w:p>
    <w:p w14:paraId="11EAD186" w14:textId="189D6970" w:rsidR="00AB1DE4" w:rsidRPr="00D6039C" w:rsidRDefault="00AB1DE4" w:rsidP="001513EE">
      <w:pPr>
        <w:numPr>
          <w:ilvl w:val="0"/>
          <w:numId w:val="10"/>
        </w:numPr>
        <w:tabs>
          <w:tab w:val="num" w:pos="709"/>
          <w:tab w:val="left" w:pos="7230"/>
        </w:tabs>
        <w:suppressAutoHyphens/>
        <w:spacing w:after="0" w:line="276" w:lineRule="auto"/>
        <w:ind w:left="709" w:right="69" w:hanging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03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Kryterium oceny ofert</w:t>
      </w:r>
    </w:p>
    <w:p w14:paraId="7874BB26" w14:textId="77777777" w:rsidR="00AB1DE4" w:rsidRPr="00B7785A" w:rsidRDefault="00AB1DE4" w:rsidP="00AB1DE4">
      <w:pPr>
        <w:tabs>
          <w:tab w:val="left" w:pos="709"/>
        </w:tabs>
        <w:suppressAutoHyphens/>
        <w:spacing w:after="0" w:line="276" w:lineRule="auto"/>
        <w:ind w:right="69" w:hanging="115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3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603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7785A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dokona oceny ofert na podstawie następujących kryteriów: cena 100 %.</w:t>
      </w:r>
    </w:p>
    <w:p w14:paraId="313C86DC" w14:textId="77777777" w:rsidR="00AB1DE4" w:rsidRPr="00B7785A" w:rsidRDefault="00AB1DE4" w:rsidP="00AB1DE4">
      <w:pPr>
        <w:tabs>
          <w:tab w:val="left" w:pos="709"/>
        </w:tabs>
        <w:suppressAutoHyphens/>
        <w:spacing w:after="0" w:line="276" w:lineRule="auto"/>
        <w:ind w:left="709" w:right="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78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 nieodrzucona, zawierająca najniższą cenę, jest ofertą najkorzystniejszą. Punkty wyliczane są wg następującego wzoru:  </w:t>
      </w:r>
    </w:p>
    <w:p w14:paraId="7A0E68AE" w14:textId="77777777" w:rsidR="00AB1DE4" w:rsidRPr="00B7785A" w:rsidRDefault="00AB1DE4" w:rsidP="00AB1DE4">
      <w:pPr>
        <w:tabs>
          <w:tab w:val="left" w:pos="709"/>
        </w:tabs>
        <w:suppressAutoHyphens/>
        <w:spacing w:after="0" w:line="276" w:lineRule="auto"/>
        <w:ind w:left="709" w:right="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D2D559" w14:textId="77777777" w:rsidR="00AB1DE4" w:rsidRPr="00B7785A" w:rsidRDefault="00AB1DE4" w:rsidP="00AB1DE4">
      <w:pPr>
        <w:tabs>
          <w:tab w:val="left" w:pos="709"/>
        </w:tabs>
        <w:suppressAutoHyphens/>
        <w:spacing w:after="0" w:line="276" w:lineRule="auto"/>
        <w:ind w:right="69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78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najniższa cena ofertowa brutto</w:t>
      </w:r>
    </w:p>
    <w:p w14:paraId="544F6DCE" w14:textId="77777777" w:rsidR="00AB1DE4" w:rsidRPr="00B7785A" w:rsidRDefault="00AB1DE4" w:rsidP="00AB1DE4">
      <w:pPr>
        <w:tabs>
          <w:tab w:val="left" w:pos="709"/>
        </w:tabs>
        <w:suppressAutoHyphens/>
        <w:spacing w:after="0" w:line="276" w:lineRule="auto"/>
        <w:ind w:right="69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78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(wśród ofert niepodlegających odrzuceniu)</w:t>
      </w:r>
    </w:p>
    <w:p w14:paraId="063453B4" w14:textId="77777777" w:rsidR="00AB1DE4" w:rsidRPr="00B7785A" w:rsidRDefault="00AB1DE4" w:rsidP="00AB1DE4">
      <w:pPr>
        <w:tabs>
          <w:tab w:val="left" w:pos="709"/>
        </w:tabs>
        <w:suppressAutoHyphens/>
        <w:spacing w:after="0" w:line="276" w:lineRule="auto"/>
        <w:ind w:right="69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78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</w:t>
      </w:r>
      <w:r w:rsidRPr="00B778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=     ------------------------------------   x 100 pkt</w:t>
      </w:r>
    </w:p>
    <w:p w14:paraId="207BC808" w14:textId="015512C2" w:rsidR="00AB1DE4" w:rsidRDefault="00AB1DE4" w:rsidP="00AB1DE4">
      <w:pPr>
        <w:tabs>
          <w:tab w:val="left" w:pos="709"/>
        </w:tabs>
        <w:suppressAutoHyphens/>
        <w:spacing w:after="0" w:line="276" w:lineRule="auto"/>
        <w:ind w:right="69" w:firstLine="709"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  <w:r w:rsidRPr="00B778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cena oferty badanej</w:t>
      </w:r>
      <w:r w:rsidR="00246E02" w:rsidRPr="00B778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13185A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br/>
      </w:r>
    </w:p>
    <w:p w14:paraId="37BD574C" w14:textId="77777777" w:rsidR="00E9581C" w:rsidRPr="002F62E2" w:rsidRDefault="00E9581C" w:rsidP="00AB1DE4">
      <w:pPr>
        <w:tabs>
          <w:tab w:val="left" w:pos="709"/>
        </w:tabs>
        <w:suppressAutoHyphens/>
        <w:spacing w:after="0" w:line="276" w:lineRule="auto"/>
        <w:ind w:right="69" w:firstLine="709"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</w:p>
    <w:p w14:paraId="47B591C1" w14:textId="77777777" w:rsidR="00AB1DE4" w:rsidRPr="00D6039C" w:rsidRDefault="00AB1DE4" w:rsidP="001513EE">
      <w:pPr>
        <w:numPr>
          <w:ilvl w:val="0"/>
          <w:numId w:val="10"/>
        </w:numPr>
        <w:tabs>
          <w:tab w:val="num" w:pos="709"/>
          <w:tab w:val="left" w:pos="7230"/>
        </w:tabs>
        <w:suppressAutoHyphens/>
        <w:spacing w:after="0" w:line="276" w:lineRule="auto"/>
        <w:ind w:right="69" w:hanging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3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Miejsce, sposób i termin składania ofert:</w:t>
      </w:r>
    </w:p>
    <w:p w14:paraId="1BA57175" w14:textId="6BAA5A3F" w:rsidR="00AB1DE4" w:rsidRPr="00113330" w:rsidRDefault="00AB1DE4" w:rsidP="00AB1DE4">
      <w:pPr>
        <w:suppressAutoHyphens/>
        <w:spacing w:after="0" w:line="276" w:lineRule="auto"/>
        <w:ind w:left="720" w:right="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33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Oferty, 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zamkniętej kopercie z dopiskiem: 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„</w:t>
      </w:r>
      <w:r w:rsidR="005F5909" w:rsidRPr="0011333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Rozszerzenie</w:t>
      </w:r>
      <w:r w:rsidR="004A0610" w:rsidRPr="0011333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 </w:t>
      </w:r>
      <w:r w:rsidR="005F5909" w:rsidRPr="0011333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zakresu</w:t>
      </w:r>
      <w:r w:rsidR="004A0610" w:rsidRPr="0011333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 </w:t>
      </w:r>
      <w:r w:rsidR="005F5909" w:rsidRPr="0011333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użytkowania</w:t>
      </w:r>
      <w:r w:rsidR="004A0610" w:rsidRPr="0011333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 </w:t>
      </w:r>
      <w:r w:rsidR="00DA4A62" w:rsidRPr="0011333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Falochronu Zachodniego w Kołobrzegu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”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113330">
        <w:rPr>
          <w:rFonts w:ascii="Times New Roman" w:eastAsia="Times New Roman" w:hAnsi="Times New Roman" w:cs="Times New Roman"/>
          <w:sz w:val="24"/>
          <w:szCs w:val="24"/>
          <w:lang w:eastAsia="ar-SA"/>
        </w:rPr>
        <w:t>należy złożyć</w:t>
      </w:r>
      <w:r w:rsidRPr="001133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w terminie do dnia </w:t>
      </w:r>
      <w:r w:rsidR="00453462" w:rsidRPr="001133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E958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21.11.</w:t>
      </w:r>
      <w:r w:rsidRPr="001133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 w:rsidR="004A0610" w:rsidRPr="001133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1133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 do godz. </w:t>
      </w:r>
      <w:r w:rsidR="00453462" w:rsidRPr="001133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Pr="001133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</w:t>
      </w:r>
    </w:p>
    <w:p w14:paraId="13E2A69B" w14:textId="0B95085F" w:rsidR="006F43E4" w:rsidRPr="00113330" w:rsidRDefault="00AB1DE4" w:rsidP="006F43E4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133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osobiście </w:t>
      </w:r>
      <w:r w:rsidR="00BE1E12" w:rsidRPr="00113330">
        <w:rPr>
          <w:rFonts w:ascii="Times New Roman" w:eastAsia="Times New Roman" w:hAnsi="Times New Roman" w:cs="Times New Roman"/>
          <w:sz w:val="24"/>
          <w:szCs w:val="24"/>
          <w:lang w:eastAsia="ar-SA"/>
        </w:rPr>
        <w:t>w sekretariacie</w:t>
      </w:r>
      <w:r w:rsidR="002532E8" w:rsidRPr="001133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Zamawiającego (ul. Portowa 41, 78-100 Kołobrzeg),</w:t>
      </w:r>
      <w:r w:rsidR="006F43E4" w:rsidRPr="001133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14:paraId="1B25ACA4" w14:textId="182C878B" w:rsidR="00AB1DE4" w:rsidRPr="00113330" w:rsidRDefault="006F43E4" w:rsidP="00351820">
      <w:pPr>
        <w:pStyle w:val="Akapitzlist"/>
        <w:numPr>
          <w:ilvl w:val="0"/>
          <w:numId w:val="9"/>
        </w:numPr>
        <w:tabs>
          <w:tab w:val="left" w:pos="709"/>
        </w:tabs>
        <w:suppressAutoHyphens/>
        <w:spacing w:after="0" w:line="276" w:lineRule="auto"/>
        <w:ind w:right="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pocztą tradycyjną lub kurierską – w siedzibie Zamawiającego (ul. Portowa 41, 78-100 Kołobrzeg)</w:t>
      </w:r>
      <w:r w:rsidR="009B2986"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0F5CD650" w14:textId="0C9582C8" w:rsidR="00AB1DE4" w:rsidRPr="00113330" w:rsidRDefault="00AB1DE4" w:rsidP="00AB1DE4">
      <w:pPr>
        <w:tabs>
          <w:tab w:val="left" w:pos="709"/>
        </w:tabs>
        <w:suppressAutoHyphens/>
        <w:spacing w:after="0" w:line="276" w:lineRule="auto"/>
        <w:ind w:left="720" w:right="6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Ofertę można również złożyć za pomocą poczty elektronicznej – na adres sekretariat@zpmkolobrzeg.pl, w tytule </w:t>
      </w:r>
      <w:r w:rsidR="0025152D"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e-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maila wpisując „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Zapytanie ofertowe –</w:t>
      </w:r>
      <w:r w:rsidR="00AC30BF" w:rsidRPr="001133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„Rozszerzenie zakresu użytkowania Falochronu Zachodniego w Kołobrzegu”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Ofertę składaną drogą elektroniczną (skan oryginału oferty winien być zapisany w formacie PDF) </w:t>
      </w:r>
      <w:r w:rsidR="00537975"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zaleca się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przesłać </w:t>
      </w:r>
      <w:r w:rsidRPr="001133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zaszyfrowaną hasłem 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uniemożliwiającym otwarcie oferty (np. przy pomocy programu 7-zip/ Dodaj do archiwum/ZIP/Ustaw hasło). Po upływie terminu składania ofert</w:t>
      </w:r>
      <w:r w:rsidR="00FD1FF3"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(godz. 10:00)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do wyznaczonej godziny otwarcia ofert</w:t>
      </w:r>
      <w:r w:rsidR="00A14583"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(godz.11:00</w:t>
      </w:r>
      <w:r w:rsidR="00BC1C04"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odrębnym e-mailem </w:t>
      </w:r>
      <w:r w:rsidRPr="001133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należy przesłać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1333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hasło</w:t>
      </w:r>
      <w:r w:rsidRPr="001133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otwarcia oferty. Decyduje data i godzina wpływu do Zamawiającego.</w:t>
      </w:r>
    </w:p>
    <w:p w14:paraId="77968085" w14:textId="77777777" w:rsidR="00AB1DE4" w:rsidRPr="00113330" w:rsidRDefault="00AB1DE4" w:rsidP="001513EE">
      <w:pPr>
        <w:numPr>
          <w:ilvl w:val="0"/>
          <w:numId w:val="10"/>
        </w:numPr>
        <w:tabs>
          <w:tab w:val="num" w:pos="709"/>
        </w:tabs>
        <w:suppressAutoHyphens/>
        <w:spacing w:after="0" w:line="276" w:lineRule="auto"/>
        <w:ind w:left="709" w:right="69" w:hanging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13330">
        <w:rPr>
          <w:rFonts w:ascii="Times New Roman" w:eastAsia="Times New Roman" w:hAnsi="Times New Roman" w:cs="Times New Roman"/>
          <w:sz w:val="24"/>
          <w:szCs w:val="24"/>
          <w:lang w:eastAsia="ar-SA"/>
        </w:rPr>
        <w:t>W toku badania i oceny ofert Zamawiający może żądać od Wykonawców wyjaśnień dotyczących treści złożonych ofert lub wezwać do uzupełnienia oferty.</w:t>
      </w:r>
    </w:p>
    <w:p w14:paraId="64BB6500" w14:textId="0312ACC8" w:rsidR="00BD3386" w:rsidRPr="002978CF" w:rsidRDefault="00BD3386" w:rsidP="001A35A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A5">
        <w:rPr>
          <w:rFonts w:ascii="Times New Roman" w:hAnsi="Times New Roman" w:cs="Times New Roman"/>
          <w:b/>
          <w:sz w:val="24"/>
          <w:szCs w:val="24"/>
        </w:rPr>
        <w:t>9.</w:t>
      </w:r>
      <w:r w:rsidRPr="001A35A5">
        <w:rPr>
          <w:rFonts w:ascii="Times New Roman" w:hAnsi="Times New Roman" w:cs="Times New Roman"/>
          <w:sz w:val="24"/>
          <w:szCs w:val="24"/>
        </w:rPr>
        <w:tab/>
      </w:r>
      <w:r w:rsidRPr="002978CF">
        <w:rPr>
          <w:rFonts w:ascii="Times New Roman" w:hAnsi="Times New Roman" w:cs="Times New Roman"/>
          <w:sz w:val="24"/>
          <w:szCs w:val="24"/>
        </w:rPr>
        <w:t xml:space="preserve">Podstawy wykluczenia na podstawie ustawy z dnia 13 kwietnia 2022 r. o szczególnych </w:t>
      </w:r>
      <w:r w:rsidR="00E847AC" w:rsidRPr="002978CF">
        <w:rPr>
          <w:rFonts w:ascii="Times New Roman" w:hAnsi="Times New Roman" w:cs="Times New Roman"/>
          <w:sz w:val="24"/>
          <w:szCs w:val="24"/>
        </w:rPr>
        <w:t xml:space="preserve">     </w:t>
      </w:r>
      <w:r w:rsidR="001513EE">
        <w:rPr>
          <w:rFonts w:ascii="Times New Roman" w:hAnsi="Times New Roman" w:cs="Times New Roman"/>
          <w:sz w:val="24"/>
          <w:szCs w:val="24"/>
        </w:rPr>
        <w:tab/>
      </w:r>
      <w:r w:rsidRPr="002978CF">
        <w:rPr>
          <w:rFonts w:ascii="Times New Roman" w:hAnsi="Times New Roman" w:cs="Times New Roman"/>
          <w:sz w:val="24"/>
          <w:szCs w:val="24"/>
        </w:rPr>
        <w:t xml:space="preserve">rozwiązaniach w zakresie przeciwdziałania wspieraniu agresji na Ukrainę oraz służących </w:t>
      </w:r>
      <w:r w:rsidR="00E847AC" w:rsidRPr="002978CF">
        <w:rPr>
          <w:rFonts w:ascii="Times New Roman" w:hAnsi="Times New Roman" w:cs="Times New Roman"/>
          <w:sz w:val="24"/>
          <w:szCs w:val="24"/>
        </w:rPr>
        <w:t xml:space="preserve">    </w:t>
      </w:r>
      <w:r w:rsidR="001513EE">
        <w:rPr>
          <w:rFonts w:ascii="Times New Roman" w:hAnsi="Times New Roman" w:cs="Times New Roman"/>
          <w:sz w:val="24"/>
          <w:szCs w:val="24"/>
        </w:rPr>
        <w:tab/>
      </w:r>
      <w:r w:rsidRPr="002978CF">
        <w:rPr>
          <w:rFonts w:ascii="Times New Roman" w:hAnsi="Times New Roman" w:cs="Times New Roman"/>
          <w:sz w:val="24"/>
          <w:szCs w:val="24"/>
        </w:rPr>
        <w:t>ochronie bezpieczeństwa narodowego.</w:t>
      </w:r>
    </w:p>
    <w:p w14:paraId="041E91A9" w14:textId="489B9DED" w:rsidR="00BD3386" w:rsidRPr="002978CF" w:rsidRDefault="00BD3386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8CF">
        <w:rPr>
          <w:rFonts w:ascii="Times New Roman" w:hAnsi="Times New Roman" w:cs="Times New Roman"/>
          <w:sz w:val="24"/>
          <w:szCs w:val="24"/>
        </w:rPr>
        <w:t xml:space="preserve">Na podstawie art. 7 ust. 1 ustawy z dnia 13 kwietnia 2022 r. o szczególnych </w:t>
      </w:r>
      <w:r w:rsidR="002A7860" w:rsidRPr="002978CF">
        <w:rPr>
          <w:rFonts w:ascii="Times New Roman" w:hAnsi="Times New Roman" w:cs="Times New Roman"/>
          <w:sz w:val="24"/>
          <w:szCs w:val="24"/>
        </w:rPr>
        <w:t xml:space="preserve">  </w:t>
      </w:r>
      <w:r w:rsidRPr="002978CF">
        <w:rPr>
          <w:rFonts w:ascii="Times New Roman" w:hAnsi="Times New Roman" w:cs="Times New Roman"/>
          <w:sz w:val="24"/>
          <w:szCs w:val="24"/>
        </w:rPr>
        <w:t xml:space="preserve">rozwiązaniach w zakresie przeciwdziałania wspieraniu agresji na Ukrainę oraz służących ochronie bezpieczeństwa narodowego z postępowania o udzielenie zamówienia publicznego wyklucza się: </w:t>
      </w:r>
    </w:p>
    <w:p w14:paraId="23C6C003" w14:textId="1B0EC0A3" w:rsidR="00BD3386" w:rsidRPr="002978CF" w:rsidRDefault="00D66068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8CF">
        <w:rPr>
          <w:rFonts w:ascii="Times New Roman" w:hAnsi="Times New Roman" w:cs="Times New Roman"/>
          <w:sz w:val="24"/>
          <w:szCs w:val="24"/>
        </w:rPr>
        <w:t xml:space="preserve">1) </w:t>
      </w:r>
      <w:r w:rsidR="00BD3386" w:rsidRPr="002978CF">
        <w:rPr>
          <w:rFonts w:ascii="Times New Roman" w:hAnsi="Times New Roman" w:cs="Times New Roman"/>
          <w:sz w:val="24"/>
          <w:szCs w:val="24"/>
        </w:rPr>
        <w:t xml:space="preserve">wykonawcę wymienionego w wykazach określonych w rozporządzeniu 765/2006        i rozporządzeniu 269/2014 albo wpisanego na listę na podstawie decyzji w sprawie </w:t>
      </w:r>
      <w:r w:rsidR="00153E34" w:rsidRPr="002978CF">
        <w:rPr>
          <w:rFonts w:ascii="Times New Roman" w:hAnsi="Times New Roman" w:cs="Times New Roman"/>
          <w:sz w:val="24"/>
          <w:szCs w:val="24"/>
        </w:rPr>
        <w:t xml:space="preserve">   </w:t>
      </w:r>
      <w:r w:rsidR="00BD3386" w:rsidRPr="002978CF">
        <w:rPr>
          <w:rFonts w:ascii="Times New Roman" w:hAnsi="Times New Roman" w:cs="Times New Roman"/>
          <w:sz w:val="24"/>
          <w:szCs w:val="24"/>
        </w:rPr>
        <w:t xml:space="preserve">wpisu na listę rozstrzygającej o zastosowaniu środka, o którym mowa w art. 1 pkt 3; </w:t>
      </w:r>
    </w:p>
    <w:p w14:paraId="1AC0EEBC" w14:textId="479D7BC8" w:rsidR="00BD3386" w:rsidRPr="002978CF" w:rsidRDefault="00D66068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8CF">
        <w:rPr>
          <w:rFonts w:ascii="Times New Roman" w:hAnsi="Times New Roman" w:cs="Times New Roman"/>
          <w:sz w:val="24"/>
          <w:szCs w:val="24"/>
        </w:rPr>
        <w:t xml:space="preserve">2)  </w:t>
      </w:r>
      <w:r w:rsidR="00BD3386" w:rsidRPr="002978CF">
        <w:rPr>
          <w:rFonts w:ascii="Times New Roman" w:hAnsi="Times New Roman" w:cs="Times New Roman"/>
          <w:sz w:val="24"/>
          <w:szCs w:val="24"/>
        </w:rPr>
        <w:t xml:space="preserve">wykonawcę, którego beneficjentem rzeczywistym w rozumieniu ustawy z dnia 1 marca 2018 r. o przeciwdziałaniu praniu pieniędzy oraz finansowaniu terroryzmu </w:t>
      </w:r>
      <w:r w:rsidR="009622A8" w:rsidRPr="002978CF">
        <w:rPr>
          <w:rFonts w:ascii="Times New Roman" w:hAnsi="Times New Roman" w:cs="Times New Roman"/>
          <w:sz w:val="24"/>
          <w:szCs w:val="24"/>
        </w:rPr>
        <w:t xml:space="preserve">(Dz.U.        </w:t>
      </w:r>
      <w:r w:rsidR="001513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3386" w:rsidRPr="002978CF">
        <w:rPr>
          <w:rFonts w:ascii="Times New Roman" w:hAnsi="Times New Roman" w:cs="Times New Roman"/>
          <w:sz w:val="24"/>
          <w:szCs w:val="24"/>
        </w:rPr>
        <w:t xml:space="preserve">z 2022 r. poz. 593 i 655) jest osoba wymieniona w wykazach określonych              </w:t>
      </w:r>
      <w:r w:rsidR="001513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3386" w:rsidRPr="002978CF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FF10C8" w:rsidRPr="002978CF">
        <w:rPr>
          <w:rFonts w:ascii="Times New Roman" w:hAnsi="Times New Roman" w:cs="Times New Roman"/>
          <w:sz w:val="24"/>
          <w:szCs w:val="24"/>
        </w:rPr>
        <w:t xml:space="preserve">    </w:t>
      </w:r>
      <w:r w:rsidR="001513EE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3386" w:rsidRPr="002978CF">
        <w:rPr>
          <w:rFonts w:ascii="Times New Roman" w:hAnsi="Times New Roman" w:cs="Times New Roman"/>
          <w:sz w:val="24"/>
          <w:szCs w:val="24"/>
        </w:rPr>
        <w:t xml:space="preserve">o którym mowa w art. 1 pkt 3; </w:t>
      </w:r>
    </w:p>
    <w:p w14:paraId="76936C40" w14:textId="22A9451C" w:rsidR="00BD3386" w:rsidRPr="00AB622D" w:rsidRDefault="00D66068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8CF">
        <w:rPr>
          <w:rFonts w:ascii="Times New Roman" w:hAnsi="Times New Roman" w:cs="Times New Roman"/>
          <w:sz w:val="24"/>
          <w:szCs w:val="24"/>
        </w:rPr>
        <w:t xml:space="preserve">3)  </w:t>
      </w:r>
      <w:r w:rsidR="00BD3386" w:rsidRPr="002978CF">
        <w:rPr>
          <w:rFonts w:ascii="Times New Roman" w:hAnsi="Times New Roman" w:cs="Times New Roman"/>
          <w:sz w:val="24"/>
          <w:szCs w:val="24"/>
        </w:rPr>
        <w:t>wykonawcę, którego jednostką dominującą w rozumieniu art. 3 ust. 1 pkt 37 ustawy      z dnia 29 września 1994 r. o rachunkowości (Dz. U. z 2021 r. poz. 217, 2105 i 2106),</w:t>
      </w:r>
      <w:r w:rsidR="00AD2D66" w:rsidRPr="002978CF">
        <w:rPr>
          <w:rFonts w:ascii="Times New Roman" w:hAnsi="Times New Roman" w:cs="Times New Roman"/>
          <w:sz w:val="24"/>
          <w:szCs w:val="24"/>
        </w:rPr>
        <w:t xml:space="preserve"> </w:t>
      </w:r>
      <w:r w:rsidR="00BD3386" w:rsidRPr="002978CF">
        <w:rPr>
          <w:rFonts w:ascii="Times New Roman" w:hAnsi="Times New Roman" w:cs="Times New Roman"/>
          <w:sz w:val="24"/>
          <w:szCs w:val="24"/>
        </w:rPr>
        <w:t xml:space="preserve">jest podmiot wymieniony w wykazach określonych w rozporządzeniu 765/2006                 i rozporządzeniu 269/2014 albo wpisany na listę lub będący taką jednostką dominującą </w:t>
      </w:r>
      <w:r w:rsidR="0026392C" w:rsidRPr="002978CF">
        <w:rPr>
          <w:rFonts w:ascii="Times New Roman" w:hAnsi="Times New Roman" w:cs="Times New Roman"/>
          <w:sz w:val="24"/>
          <w:szCs w:val="24"/>
        </w:rPr>
        <w:t xml:space="preserve">  </w:t>
      </w:r>
      <w:r w:rsidR="00BD3386" w:rsidRPr="00AB622D">
        <w:rPr>
          <w:rFonts w:ascii="Times New Roman" w:hAnsi="Times New Roman" w:cs="Times New Roman"/>
          <w:sz w:val="24"/>
          <w:szCs w:val="24"/>
        </w:rPr>
        <w:lastRenderedPageBreak/>
        <w:t xml:space="preserve">od dnia 24 lutego 2022 r., o ile został wpisany na listę na podstawie decyzji w sprawie </w:t>
      </w:r>
      <w:r w:rsidR="00903F51" w:rsidRPr="00AB622D">
        <w:rPr>
          <w:rFonts w:ascii="Times New Roman" w:hAnsi="Times New Roman" w:cs="Times New Roman"/>
          <w:sz w:val="24"/>
          <w:szCs w:val="24"/>
        </w:rPr>
        <w:t xml:space="preserve"> </w:t>
      </w:r>
      <w:r w:rsidR="00BD3386" w:rsidRPr="00AB622D">
        <w:rPr>
          <w:rFonts w:ascii="Times New Roman" w:hAnsi="Times New Roman" w:cs="Times New Roman"/>
          <w:sz w:val="24"/>
          <w:szCs w:val="24"/>
        </w:rPr>
        <w:t xml:space="preserve">wpisu na listę rozstrzygającej o zastosowaniu środka, o którym mowa w art. 1 pkt 3. </w:t>
      </w:r>
    </w:p>
    <w:p w14:paraId="10ACB7CF" w14:textId="77777777" w:rsidR="00BD3386" w:rsidRPr="00AB622D" w:rsidRDefault="00BD3386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sz w:val="24"/>
          <w:szCs w:val="24"/>
        </w:rPr>
        <w:t>W celu wykazania braku podstaw wykluczenia z ww. podstawy prawnej Wykonawca jest zobowiązany do złożenia oświadczenia o braku podstaw wykluczenia w ww. zakresie (wzór oświadczenia został ujęty w Formularzu ofertowym).</w:t>
      </w:r>
    </w:p>
    <w:p w14:paraId="4D142AAF" w14:textId="77777777" w:rsidR="00BD3386" w:rsidRPr="00AB622D" w:rsidRDefault="00BD3386" w:rsidP="0047548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b/>
          <w:sz w:val="24"/>
          <w:szCs w:val="24"/>
        </w:rPr>
        <w:t>10.</w:t>
      </w:r>
      <w:r w:rsidRPr="00AB622D">
        <w:rPr>
          <w:rFonts w:ascii="Times New Roman" w:hAnsi="Times New Roman" w:cs="Times New Roman"/>
          <w:sz w:val="24"/>
          <w:szCs w:val="24"/>
        </w:rPr>
        <w:tab/>
        <w:t>Warunki udziału w postępowaniu</w:t>
      </w:r>
    </w:p>
    <w:p w14:paraId="19B6550B" w14:textId="77777777" w:rsidR="00BD3386" w:rsidRPr="00AB622D" w:rsidRDefault="00BD3386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sz w:val="24"/>
          <w:szCs w:val="24"/>
        </w:rPr>
        <w:t>O udzielenie zamówienia mogą ubiegać się Wykonawcy, którzy:</w:t>
      </w:r>
    </w:p>
    <w:p w14:paraId="02E935D5" w14:textId="72276AB9" w:rsidR="00BD3386" w:rsidRPr="00AB622D" w:rsidRDefault="003A5E6D" w:rsidP="001513EE">
      <w:pPr>
        <w:pStyle w:val="Akapitzlist"/>
        <w:suppressAutoHyphens/>
        <w:spacing w:after="0" w:line="276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sz w:val="24"/>
          <w:szCs w:val="24"/>
        </w:rPr>
        <w:t xml:space="preserve">1)  </w:t>
      </w:r>
      <w:r w:rsidR="00BD3386" w:rsidRPr="00AB622D">
        <w:rPr>
          <w:rFonts w:ascii="Times New Roman" w:hAnsi="Times New Roman" w:cs="Times New Roman"/>
          <w:sz w:val="24"/>
          <w:szCs w:val="24"/>
        </w:rPr>
        <w:t xml:space="preserve">spełniają warunki dotyczące dysponowania odpowiednim potencjałem technicznym </w:t>
      </w:r>
      <w:r w:rsidR="00371FC3" w:rsidRPr="00AB622D">
        <w:rPr>
          <w:rFonts w:ascii="Times New Roman" w:hAnsi="Times New Roman" w:cs="Times New Roman"/>
          <w:sz w:val="24"/>
          <w:szCs w:val="24"/>
        </w:rPr>
        <w:t xml:space="preserve">   </w:t>
      </w:r>
      <w:r w:rsidR="00BD3386" w:rsidRPr="00AB622D">
        <w:rPr>
          <w:rFonts w:ascii="Times New Roman" w:hAnsi="Times New Roman" w:cs="Times New Roman"/>
          <w:sz w:val="24"/>
          <w:szCs w:val="24"/>
        </w:rPr>
        <w:t>oraz osobami zdolnymi do wykonania przedmiotu zamówienia;</w:t>
      </w:r>
    </w:p>
    <w:p w14:paraId="47C2CDA6" w14:textId="6D3622AE" w:rsidR="00BD3386" w:rsidRPr="00AB622D" w:rsidRDefault="003A5E6D" w:rsidP="001513EE">
      <w:pPr>
        <w:pStyle w:val="Akapitzlist"/>
        <w:suppressAutoHyphens/>
        <w:spacing w:after="0" w:line="276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sz w:val="24"/>
          <w:szCs w:val="24"/>
        </w:rPr>
        <w:t xml:space="preserve">2)  </w:t>
      </w:r>
      <w:r w:rsidR="00BD3386" w:rsidRPr="00AB622D">
        <w:rPr>
          <w:rFonts w:ascii="Times New Roman" w:hAnsi="Times New Roman" w:cs="Times New Roman"/>
          <w:sz w:val="24"/>
          <w:szCs w:val="24"/>
        </w:rPr>
        <w:t xml:space="preserve">spełniają warunki dotyczące znajdowania się w odpowiedniej sytuacji ekonomicznej </w:t>
      </w:r>
      <w:r w:rsidR="00371FC3" w:rsidRPr="00AB622D">
        <w:rPr>
          <w:rFonts w:ascii="Times New Roman" w:hAnsi="Times New Roman" w:cs="Times New Roman"/>
          <w:sz w:val="24"/>
          <w:szCs w:val="24"/>
        </w:rPr>
        <w:t xml:space="preserve">    </w:t>
      </w:r>
      <w:r w:rsidR="00BD3386" w:rsidRPr="00AB622D">
        <w:rPr>
          <w:rFonts w:ascii="Times New Roman" w:hAnsi="Times New Roman" w:cs="Times New Roman"/>
          <w:sz w:val="24"/>
          <w:szCs w:val="24"/>
        </w:rPr>
        <w:t>i finansowej,</w:t>
      </w:r>
    </w:p>
    <w:p w14:paraId="175825A9" w14:textId="58DB1757" w:rsidR="00BD3386" w:rsidRPr="00AB622D" w:rsidRDefault="00FC32A9" w:rsidP="001513EE">
      <w:pPr>
        <w:pStyle w:val="Akapitzlist"/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sz w:val="24"/>
          <w:szCs w:val="24"/>
        </w:rPr>
        <w:t xml:space="preserve">3)  </w:t>
      </w:r>
      <w:r w:rsidR="00BD3386" w:rsidRPr="00AB622D">
        <w:rPr>
          <w:rFonts w:ascii="Times New Roman" w:hAnsi="Times New Roman" w:cs="Times New Roman"/>
          <w:sz w:val="24"/>
          <w:szCs w:val="24"/>
        </w:rPr>
        <w:t>spełniają warunki dotyczące posiadania wiedzy i doświadczenia niezbędnych do</w:t>
      </w:r>
      <w:r w:rsidR="00371FC3" w:rsidRPr="00AB622D">
        <w:rPr>
          <w:rFonts w:ascii="Times New Roman" w:hAnsi="Times New Roman" w:cs="Times New Roman"/>
          <w:sz w:val="24"/>
          <w:szCs w:val="24"/>
        </w:rPr>
        <w:t xml:space="preserve">    </w:t>
      </w:r>
      <w:r w:rsidR="00BD3386" w:rsidRPr="00AB622D">
        <w:rPr>
          <w:rFonts w:ascii="Times New Roman" w:hAnsi="Times New Roman" w:cs="Times New Roman"/>
          <w:sz w:val="24"/>
          <w:szCs w:val="24"/>
        </w:rPr>
        <w:t>wykonania przedmiotu zamówienia.</w:t>
      </w:r>
    </w:p>
    <w:p w14:paraId="2BA99265" w14:textId="77777777" w:rsidR="00BD3386" w:rsidRPr="00AB622D" w:rsidRDefault="00BD3386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sz w:val="24"/>
          <w:szCs w:val="24"/>
        </w:rPr>
        <w:t>W celu wykazania spełnienia warunków udziału w postępowaniu, o których mowa         w pkt 1-3 Wykonawca złoży oświadczenie, którego wzór został ujęty w Formularzu ofertowym.</w:t>
      </w:r>
    </w:p>
    <w:p w14:paraId="236209E7" w14:textId="77777777" w:rsidR="00BD3386" w:rsidRPr="00AB622D" w:rsidRDefault="00BD3386" w:rsidP="00915F40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b/>
          <w:sz w:val="24"/>
          <w:szCs w:val="24"/>
        </w:rPr>
        <w:t>11.</w:t>
      </w:r>
      <w:r w:rsidRPr="00AB622D">
        <w:rPr>
          <w:rFonts w:ascii="Times New Roman" w:hAnsi="Times New Roman" w:cs="Times New Roman"/>
          <w:sz w:val="24"/>
          <w:szCs w:val="24"/>
        </w:rPr>
        <w:tab/>
        <w:t>Zamawiający odrzuci ofertę, jeśli:</w:t>
      </w:r>
    </w:p>
    <w:p w14:paraId="0322BB43" w14:textId="253E1D6E" w:rsidR="00BD3386" w:rsidRPr="00AB622D" w:rsidRDefault="00BD3386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sz w:val="24"/>
          <w:szCs w:val="24"/>
        </w:rPr>
        <w:t>1</w:t>
      </w:r>
      <w:r w:rsidR="00915F40" w:rsidRPr="00AB622D">
        <w:rPr>
          <w:rFonts w:ascii="Times New Roman" w:hAnsi="Times New Roman" w:cs="Times New Roman"/>
          <w:sz w:val="24"/>
          <w:szCs w:val="24"/>
        </w:rPr>
        <w:t xml:space="preserve">)  </w:t>
      </w:r>
      <w:r w:rsidRPr="00AB622D">
        <w:rPr>
          <w:rFonts w:ascii="Times New Roman" w:hAnsi="Times New Roman" w:cs="Times New Roman"/>
          <w:sz w:val="24"/>
          <w:szCs w:val="24"/>
        </w:rPr>
        <w:t>treść oferty nie odpowiada treści Zapytania ofertowego,</w:t>
      </w:r>
    </w:p>
    <w:p w14:paraId="6676B2BC" w14:textId="08D0907B" w:rsidR="00BD3386" w:rsidRPr="00AB622D" w:rsidRDefault="00915F40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sz w:val="24"/>
          <w:szCs w:val="24"/>
        </w:rPr>
        <w:t xml:space="preserve">2)  </w:t>
      </w:r>
      <w:r w:rsidR="00BD3386" w:rsidRPr="00AB622D">
        <w:rPr>
          <w:rFonts w:ascii="Times New Roman" w:hAnsi="Times New Roman" w:cs="Times New Roman"/>
          <w:sz w:val="24"/>
          <w:szCs w:val="24"/>
        </w:rPr>
        <w:t>oferta została złożona po terminie składania ofert określonym w Zapytaniu ofertowym,</w:t>
      </w:r>
    </w:p>
    <w:p w14:paraId="72B3B561" w14:textId="34EB31B0" w:rsidR="00BD3386" w:rsidRPr="00AB622D" w:rsidRDefault="00915F40" w:rsidP="002B5374">
      <w:pPr>
        <w:pStyle w:val="Akapitzlist"/>
        <w:suppressAutoHyphens/>
        <w:spacing w:after="0" w:line="276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sz w:val="24"/>
          <w:szCs w:val="24"/>
        </w:rPr>
        <w:t xml:space="preserve">3)  </w:t>
      </w:r>
      <w:r w:rsidR="00BD3386" w:rsidRPr="00AB622D">
        <w:rPr>
          <w:rFonts w:ascii="Times New Roman" w:hAnsi="Times New Roman" w:cs="Times New Roman"/>
          <w:sz w:val="24"/>
          <w:szCs w:val="24"/>
        </w:rPr>
        <w:t>oferta nie została złożona na Formularzu ofertowym albo została złożona niezgodnie</w:t>
      </w:r>
      <w:r w:rsidR="002B5374">
        <w:rPr>
          <w:rFonts w:ascii="Times New Roman" w:hAnsi="Times New Roman" w:cs="Times New Roman"/>
          <w:sz w:val="24"/>
          <w:szCs w:val="24"/>
        </w:rPr>
        <w:t xml:space="preserve"> </w:t>
      </w:r>
      <w:r w:rsidR="00BD3386" w:rsidRPr="00AB622D">
        <w:rPr>
          <w:rFonts w:ascii="Times New Roman" w:hAnsi="Times New Roman" w:cs="Times New Roman"/>
          <w:sz w:val="24"/>
          <w:szCs w:val="24"/>
        </w:rPr>
        <w:t xml:space="preserve">   </w:t>
      </w:r>
      <w:r w:rsidRPr="00AB622D">
        <w:rPr>
          <w:rFonts w:ascii="Times New Roman" w:hAnsi="Times New Roman" w:cs="Times New Roman"/>
          <w:sz w:val="24"/>
          <w:szCs w:val="24"/>
        </w:rPr>
        <w:t xml:space="preserve"> </w:t>
      </w:r>
      <w:r w:rsidR="00BD3386" w:rsidRPr="00AB622D">
        <w:rPr>
          <w:rFonts w:ascii="Times New Roman" w:hAnsi="Times New Roman" w:cs="Times New Roman"/>
          <w:sz w:val="24"/>
          <w:szCs w:val="24"/>
        </w:rPr>
        <w:t>z Zapytaniem ofertowym,</w:t>
      </w:r>
    </w:p>
    <w:p w14:paraId="73424E56" w14:textId="59E82B4D" w:rsidR="00BD3386" w:rsidRPr="00AB622D" w:rsidRDefault="00915F40" w:rsidP="002B5374">
      <w:pPr>
        <w:pStyle w:val="Akapitzlist"/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sz w:val="24"/>
          <w:szCs w:val="24"/>
        </w:rPr>
        <w:t xml:space="preserve">4)  </w:t>
      </w:r>
      <w:r w:rsidR="00BD3386" w:rsidRPr="00AB622D">
        <w:rPr>
          <w:rFonts w:ascii="Times New Roman" w:hAnsi="Times New Roman" w:cs="Times New Roman"/>
          <w:sz w:val="24"/>
          <w:szCs w:val="24"/>
        </w:rPr>
        <w:t xml:space="preserve">oferta została złożona przez Wykonawcę wykluczonego z postępowania na podstawie </w:t>
      </w:r>
      <w:r w:rsidRPr="00AB622D">
        <w:rPr>
          <w:rFonts w:ascii="Times New Roman" w:hAnsi="Times New Roman" w:cs="Times New Roman"/>
          <w:sz w:val="24"/>
          <w:szCs w:val="24"/>
        </w:rPr>
        <w:t xml:space="preserve">   </w:t>
      </w:r>
      <w:r w:rsidR="00BD3386" w:rsidRPr="00AB622D">
        <w:rPr>
          <w:rFonts w:ascii="Times New Roman" w:hAnsi="Times New Roman" w:cs="Times New Roman"/>
          <w:sz w:val="24"/>
          <w:szCs w:val="24"/>
        </w:rPr>
        <w:t>pkt 9,</w:t>
      </w:r>
    </w:p>
    <w:p w14:paraId="3236DCDE" w14:textId="5EF92EF6" w:rsidR="00EF1FD3" w:rsidRPr="00AB622D" w:rsidRDefault="00915F40" w:rsidP="00070C3D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sz w:val="24"/>
          <w:szCs w:val="24"/>
        </w:rPr>
        <w:t xml:space="preserve">5) </w:t>
      </w:r>
      <w:r w:rsidR="00327CB1" w:rsidRPr="00AB622D">
        <w:rPr>
          <w:rFonts w:ascii="Times New Roman" w:hAnsi="Times New Roman" w:cs="Times New Roman"/>
          <w:sz w:val="24"/>
          <w:szCs w:val="24"/>
        </w:rPr>
        <w:t xml:space="preserve"> </w:t>
      </w:r>
      <w:r w:rsidR="00BD3386" w:rsidRPr="00AB622D">
        <w:rPr>
          <w:rFonts w:ascii="Times New Roman" w:hAnsi="Times New Roman" w:cs="Times New Roman"/>
          <w:sz w:val="24"/>
          <w:szCs w:val="24"/>
        </w:rPr>
        <w:t>oferta została złożona przez podmiot niespełniający warunków udziału</w:t>
      </w:r>
      <w:r w:rsidR="002B5374">
        <w:rPr>
          <w:rFonts w:ascii="Times New Roman" w:hAnsi="Times New Roman" w:cs="Times New Roman"/>
          <w:sz w:val="24"/>
          <w:szCs w:val="24"/>
        </w:rPr>
        <w:t xml:space="preserve"> </w:t>
      </w:r>
      <w:r w:rsidR="00327CB1" w:rsidRPr="00AB622D">
        <w:rPr>
          <w:rFonts w:ascii="Times New Roman" w:hAnsi="Times New Roman" w:cs="Times New Roman"/>
          <w:sz w:val="24"/>
          <w:szCs w:val="24"/>
        </w:rPr>
        <w:t>w postępowaniu.</w:t>
      </w:r>
    </w:p>
    <w:p w14:paraId="01A36280" w14:textId="40187BE8" w:rsidR="00CA6A3C" w:rsidRPr="00AB622D" w:rsidRDefault="00EF1FD3" w:rsidP="00B01EDC">
      <w:pPr>
        <w:pStyle w:val="Akapitzlist"/>
        <w:suppressAutoHyphens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b/>
          <w:sz w:val="24"/>
          <w:szCs w:val="24"/>
        </w:rPr>
        <w:t>12.</w:t>
      </w:r>
      <w:r w:rsidRPr="00AB622D">
        <w:rPr>
          <w:rFonts w:ascii="Times New Roman" w:hAnsi="Times New Roman" w:cs="Times New Roman"/>
          <w:sz w:val="24"/>
          <w:szCs w:val="24"/>
        </w:rPr>
        <w:t xml:space="preserve"> </w:t>
      </w:r>
      <w:r w:rsidR="00B01EDC" w:rsidRPr="00AB622D">
        <w:rPr>
          <w:rFonts w:ascii="Times New Roman" w:hAnsi="Times New Roman" w:cs="Times New Roman"/>
          <w:sz w:val="24"/>
          <w:szCs w:val="24"/>
        </w:rPr>
        <w:tab/>
      </w:r>
      <w:r w:rsidR="00CA6A3C" w:rsidRPr="00AB622D">
        <w:rPr>
          <w:rFonts w:ascii="Times New Roman" w:hAnsi="Times New Roman" w:cs="Times New Roman"/>
          <w:sz w:val="24"/>
          <w:szCs w:val="24"/>
        </w:rPr>
        <w:t xml:space="preserve">Zamawiający rozpatrzy wyłącznie oferty zgodne z treścią Zapytania ofertowego i złożone w sposób w nim określony. Zamawiający udzieli zamówienia Wykonawcy, którego oferta będzie odpowiadać wszystkim wymaganiom przedstawionym w Zapytaniu ofertowym </w:t>
      </w:r>
      <w:r w:rsidR="00DC4494" w:rsidRPr="00AB622D">
        <w:rPr>
          <w:rFonts w:ascii="Times New Roman" w:hAnsi="Times New Roman" w:cs="Times New Roman"/>
          <w:sz w:val="24"/>
          <w:szCs w:val="24"/>
        </w:rPr>
        <w:t xml:space="preserve">    </w:t>
      </w:r>
      <w:r w:rsidR="002B5374">
        <w:rPr>
          <w:rFonts w:ascii="Times New Roman" w:hAnsi="Times New Roman" w:cs="Times New Roman"/>
          <w:sz w:val="24"/>
          <w:szCs w:val="24"/>
        </w:rPr>
        <w:t xml:space="preserve"> </w:t>
      </w:r>
      <w:r w:rsidR="00CA6A3C" w:rsidRPr="00AB622D">
        <w:rPr>
          <w:rFonts w:ascii="Times New Roman" w:hAnsi="Times New Roman" w:cs="Times New Roman"/>
          <w:sz w:val="24"/>
          <w:szCs w:val="24"/>
        </w:rPr>
        <w:t xml:space="preserve">i będzie najkorzystniejsza wg kryterium, o którym mowa w pkt 6. Jeżeli nie będzie można dokonać wyboru oferty najkorzystniejszej ze względu na to, że </w:t>
      </w:r>
      <w:r w:rsidR="00070C3D" w:rsidRPr="00AB622D">
        <w:rPr>
          <w:rFonts w:ascii="Times New Roman" w:hAnsi="Times New Roman" w:cs="Times New Roman"/>
          <w:sz w:val="24"/>
          <w:szCs w:val="24"/>
        </w:rPr>
        <w:t xml:space="preserve">zostały złożone oferty </w:t>
      </w:r>
      <w:r w:rsidR="00DC4494" w:rsidRPr="00AB622D">
        <w:rPr>
          <w:rFonts w:ascii="Times New Roman" w:hAnsi="Times New Roman" w:cs="Times New Roman"/>
          <w:sz w:val="24"/>
          <w:szCs w:val="24"/>
        </w:rPr>
        <w:t xml:space="preserve">    </w:t>
      </w:r>
      <w:r w:rsidR="002B537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A6A3C" w:rsidRPr="00AB622D">
        <w:rPr>
          <w:rFonts w:ascii="Times New Roman" w:hAnsi="Times New Roman" w:cs="Times New Roman"/>
          <w:sz w:val="24"/>
          <w:szCs w:val="24"/>
        </w:rPr>
        <w:t>o takiej samej cenie, Zamawiający wezwie Wykonawców, którzy złożyli te oferty, do złożenia w wyznaczonym terminie ofert dodatkowych. Wykonawcy składając oferty dodatkowe, nie mogą zaoferować cen wyższych niż zaoferowane w złożonych ofertach.</w:t>
      </w:r>
    </w:p>
    <w:p w14:paraId="7406760E" w14:textId="77777777" w:rsidR="00CA6A3C" w:rsidRPr="00407FA6" w:rsidRDefault="00CA6A3C" w:rsidP="00B01EDC">
      <w:pPr>
        <w:suppressAutoHyphens/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B622D">
        <w:rPr>
          <w:rFonts w:ascii="Times New Roman" w:hAnsi="Times New Roman" w:cs="Times New Roman"/>
          <w:b/>
          <w:sz w:val="24"/>
          <w:szCs w:val="24"/>
        </w:rPr>
        <w:t>13.</w:t>
      </w:r>
      <w:r w:rsidRPr="00AB622D">
        <w:rPr>
          <w:rFonts w:ascii="Times New Roman" w:hAnsi="Times New Roman" w:cs="Times New Roman"/>
          <w:sz w:val="24"/>
          <w:szCs w:val="24"/>
        </w:rPr>
        <w:tab/>
        <w:t xml:space="preserve">Zamawiający za pomocą poczty elektronicznej powiadomi Wykonawców, którzy złożyli oferty o dokonanym wyborze lub o zamknięciu Zapytania ofertowego bez dokonania wyboru oraz umieści informację na stronie internetowej. W przypadku wyboru Państwa oferty, Zamawiający powiadomi o miejscu i terminie podpisania umowy. Jeżeli umocowanie do podpisania umowy nie wynika z dokumentu załączonego do oferty (stosownego rejestru), przed podpisaniem umowy należy przedłożyć pełnomocnictwo do </w:t>
      </w:r>
      <w:r w:rsidRPr="00407FA6">
        <w:rPr>
          <w:rFonts w:ascii="Times New Roman" w:hAnsi="Times New Roman" w:cs="Times New Roman"/>
          <w:sz w:val="24"/>
          <w:szCs w:val="24"/>
        </w:rPr>
        <w:lastRenderedPageBreak/>
        <w:t>podpisania umowy udzielone przez osobę umocowaną. Obowiązek niniejszy dotyczy także przypadku, gdy wspólników prowadzących wspólnie działalność gospodarczą w formie spółki cywilnej reprezentuje jeden z umocowanych wspólników.</w:t>
      </w:r>
    </w:p>
    <w:p w14:paraId="36EBE1B6" w14:textId="77777777" w:rsidR="00CA6A3C" w:rsidRPr="00407FA6" w:rsidRDefault="00CA6A3C" w:rsidP="00B01EDC">
      <w:pPr>
        <w:suppressAutoHyphens/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07FA6">
        <w:rPr>
          <w:rFonts w:ascii="Times New Roman" w:hAnsi="Times New Roman" w:cs="Times New Roman"/>
          <w:b/>
          <w:sz w:val="24"/>
          <w:szCs w:val="24"/>
        </w:rPr>
        <w:t>14.</w:t>
      </w:r>
      <w:r w:rsidRPr="00407FA6">
        <w:rPr>
          <w:rFonts w:ascii="Times New Roman" w:hAnsi="Times New Roman" w:cs="Times New Roman"/>
          <w:sz w:val="24"/>
          <w:szCs w:val="24"/>
        </w:rPr>
        <w:tab/>
        <w:t>Zamawiający może zakończyć Zapytanie ofertowe bez dokonania wyboru. Zamawiający zastrzega możliwość odwołania lub zmiany warunków niniejszego Zapytania ofertowego przed terminem składania ofert.</w:t>
      </w:r>
    </w:p>
    <w:p w14:paraId="123ED46B" w14:textId="58D4F1D0" w:rsidR="00CA6A3C" w:rsidRPr="00407FA6" w:rsidRDefault="00CA6A3C" w:rsidP="00D83F40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FA6">
        <w:rPr>
          <w:rFonts w:ascii="Times New Roman" w:hAnsi="Times New Roman" w:cs="Times New Roman"/>
          <w:b/>
          <w:sz w:val="24"/>
          <w:szCs w:val="24"/>
        </w:rPr>
        <w:t>15.</w:t>
      </w:r>
      <w:r w:rsidRPr="00407FA6">
        <w:rPr>
          <w:rFonts w:ascii="Times New Roman" w:hAnsi="Times New Roman" w:cs="Times New Roman"/>
          <w:sz w:val="24"/>
          <w:szCs w:val="24"/>
        </w:rPr>
        <w:tab/>
        <w:t xml:space="preserve">Otwarcie ofert odbędzie się dnia </w:t>
      </w:r>
      <w:r w:rsidR="00E9581C">
        <w:rPr>
          <w:rFonts w:ascii="Times New Roman" w:hAnsi="Times New Roman" w:cs="Times New Roman"/>
          <w:b/>
          <w:sz w:val="24"/>
          <w:szCs w:val="24"/>
        </w:rPr>
        <w:t>21.11.</w:t>
      </w:r>
      <w:r w:rsidRPr="00407FA6">
        <w:rPr>
          <w:rFonts w:ascii="Times New Roman" w:hAnsi="Times New Roman" w:cs="Times New Roman"/>
          <w:b/>
          <w:sz w:val="24"/>
          <w:szCs w:val="24"/>
        </w:rPr>
        <w:t>2024 r.</w:t>
      </w:r>
      <w:r w:rsidRPr="00407FA6">
        <w:rPr>
          <w:rFonts w:ascii="Times New Roman" w:hAnsi="Times New Roman" w:cs="Times New Roman"/>
          <w:sz w:val="24"/>
          <w:szCs w:val="24"/>
        </w:rPr>
        <w:t xml:space="preserve"> o godz. </w:t>
      </w:r>
      <w:r w:rsidRPr="00407FA6">
        <w:rPr>
          <w:rFonts w:ascii="Times New Roman" w:hAnsi="Times New Roman" w:cs="Times New Roman"/>
          <w:b/>
          <w:sz w:val="24"/>
          <w:szCs w:val="24"/>
        </w:rPr>
        <w:t>11:00</w:t>
      </w:r>
      <w:r w:rsidRPr="00407FA6">
        <w:rPr>
          <w:rFonts w:ascii="Times New Roman" w:hAnsi="Times New Roman" w:cs="Times New Roman"/>
          <w:sz w:val="24"/>
          <w:szCs w:val="24"/>
        </w:rPr>
        <w:t xml:space="preserve"> w siedzibie Spółki. </w:t>
      </w:r>
    </w:p>
    <w:p w14:paraId="0F67C36C" w14:textId="19044CE3" w:rsidR="00CA6A3C" w:rsidRPr="00407FA6" w:rsidRDefault="00070C3D" w:rsidP="00070C3D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FA6">
        <w:rPr>
          <w:rFonts w:ascii="Times New Roman" w:hAnsi="Times New Roman" w:cs="Times New Roman"/>
          <w:b/>
          <w:sz w:val="24"/>
          <w:szCs w:val="24"/>
        </w:rPr>
        <w:t>16.</w:t>
      </w:r>
      <w:r w:rsidRPr="00407FA6">
        <w:rPr>
          <w:rFonts w:ascii="Times New Roman" w:hAnsi="Times New Roman" w:cs="Times New Roman"/>
          <w:sz w:val="24"/>
          <w:szCs w:val="24"/>
        </w:rPr>
        <w:t xml:space="preserve"> </w:t>
      </w:r>
      <w:r w:rsidRPr="00407FA6">
        <w:rPr>
          <w:rFonts w:ascii="Times New Roman" w:hAnsi="Times New Roman" w:cs="Times New Roman"/>
          <w:sz w:val="24"/>
          <w:szCs w:val="24"/>
        </w:rPr>
        <w:tab/>
      </w:r>
      <w:r w:rsidR="00CA6A3C" w:rsidRPr="00407FA6">
        <w:rPr>
          <w:rFonts w:ascii="Times New Roman" w:hAnsi="Times New Roman" w:cs="Times New Roman"/>
          <w:sz w:val="24"/>
          <w:szCs w:val="24"/>
        </w:rPr>
        <w:t>Załączniki:</w:t>
      </w:r>
    </w:p>
    <w:p w14:paraId="1AC0C2B4" w14:textId="77777777" w:rsidR="00CA6A3C" w:rsidRPr="00407FA6" w:rsidRDefault="00CA6A3C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FA6">
        <w:rPr>
          <w:rFonts w:ascii="Times New Roman" w:hAnsi="Times New Roman" w:cs="Times New Roman"/>
          <w:sz w:val="24"/>
          <w:szCs w:val="24"/>
        </w:rPr>
        <w:t>1) formularz ofertowy wraz z oświadczeniem,</w:t>
      </w:r>
    </w:p>
    <w:p w14:paraId="6FFA3D44" w14:textId="77777777" w:rsidR="00CA6A3C" w:rsidRPr="00407FA6" w:rsidRDefault="00CA6A3C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FA6">
        <w:rPr>
          <w:rFonts w:ascii="Times New Roman" w:hAnsi="Times New Roman" w:cs="Times New Roman"/>
          <w:sz w:val="24"/>
          <w:szCs w:val="24"/>
        </w:rPr>
        <w:t>2) wzór umowy,</w:t>
      </w:r>
    </w:p>
    <w:p w14:paraId="6E0D5DA6" w14:textId="77777777" w:rsidR="00CA6A3C" w:rsidRPr="00407FA6" w:rsidRDefault="00CA6A3C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FA6">
        <w:rPr>
          <w:rFonts w:ascii="Times New Roman" w:hAnsi="Times New Roman" w:cs="Times New Roman"/>
          <w:sz w:val="24"/>
          <w:szCs w:val="24"/>
        </w:rPr>
        <w:t>3) klauzula informacyjna,</w:t>
      </w:r>
    </w:p>
    <w:p w14:paraId="11CEA491" w14:textId="21C964DE" w:rsidR="00CA6A3C" w:rsidRDefault="00CA6A3C" w:rsidP="00087F37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FA6">
        <w:rPr>
          <w:rFonts w:ascii="Times New Roman" w:hAnsi="Times New Roman" w:cs="Times New Roman"/>
          <w:sz w:val="24"/>
          <w:szCs w:val="24"/>
        </w:rPr>
        <w:t>4) oświadczenie bhp,</w:t>
      </w:r>
    </w:p>
    <w:p w14:paraId="462F5ACF" w14:textId="248CFB40" w:rsidR="005249CB" w:rsidRDefault="005249CB" w:rsidP="005249CB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5249CB">
        <w:rPr>
          <w:rFonts w:ascii="Times New Roman" w:hAnsi="Times New Roman" w:cs="Times New Roman"/>
          <w:sz w:val="24"/>
          <w:szCs w:val="24"/>
        </w:rPr>
        <w:t>Koncepcj</w:t>
      </w:r>
      <w:r w:rsidR="00E9581C">
        <w:rPr>
          <w:rFonts w:ascii="Times New Roman" w:hAnsi="Times New Roman" w:cs="Times New Roman"/>
          <w:sz w:val="24"/>
          <w:szCs w:val="24"/>
        </w:rPr>
        <w:t>a</w:t>
      </w:r>
      <w:r w:rsidRPr="005249CB">
        <w:rPr>
          <w:rFonts w:ascii="Times New Roman" w:hAnsi="Times New Roman" w:cs="Times New Roman"/>
          <w:sz w:val="24"/>
          <w:szCs w:val="24"/>
        </w:rPr>
        <w:t xml:space="preserve"> programowo-przestrzenn</w:t>
      </w:r>
      <w:r w:rsidR="00E9581C">
        <w:rPr>
          <w:rFonts w:ascii="Times New Roman" w:hAnsi="Times New Roman" w:cs="Times New Roman"/>
          <w:sz w:val="24"/>
          <w:szCs w:val="24"/>
        </w:rPr>
        <w:t>a</w:t>
      </w:r>
      <w:r w:rsidRPr="005249CB">
        <w:rPr>
          <w:rFonts w:ascii="Times New Roman" w:hAnsi="Times New Roman" w:cs="Times New Roman"/>
          <w:sz w:val="24"/>
          <w:szCs w:val="24"/>
        </w:rPr>
        <w:t xml:space="preserve"> rozszerzenia zakresu użytkowania Falochronu Zachodniego w Kołobrzegu</w:t>
      </w:r>
    </w:p>
    <w:p w14:paraId="631DFFBF" w14:textId="29DAED2A" w:rsidR="005249CB" w:rsidRPr="005249CB" w:rsidRDefault="005249CB" w:rsidP="005249CB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D91BA7">
        <w:rPr>
          <w:rFonts w:ascii="Times New Roman" w:hAnsi="Times New Roman" w:cs="Times New Roman"/>
          <w:sz w:val="24"/>
          <w:szCs w:val="24"/>
          <w:lang w:val="pl"/>
        </w:rPr>
        <w:t>D</w:t>
      </w:r>
      <w:r w:rsidR="00D91BA7" w:rsidRPr="00D91BA7">
        <w:rPr>
          <w:rFonts w:ascii="Times New Roman" w:hAnsi="Times New Roman" w:cs="Times New Roman"/>
          <w:sz w:val="24"/>
          <w:szCs w:val="24"/>
          <w:lang w:val="pl"/>
        </w:rPr>
        <w:t>ecyzj</w:t>
      </w:r>
      <w:r w:rsidR="00E9581C">
        <w:rPr>
          <w:rFonts w:ascii="Times New Roman" w:hAnsi="Times New Roman" w:cs="Times New Roman"/>
          <w:sz w:val="24"/>
          <w:szCs w:val="24"/>
          <w:lang w:val="pl"/>
        </w:rPr>
        <w:t>a</w:t>
      </w:r>
      <w:r w:rsidR="00D91BA7" w:rsidRPr="00D91BA7">
        <w:rPr>
          <w:rFonts w:ascii="Times New Roman" w:hAnsi="Times New Roman" w:cs="Times New Roman"/>
          <w:sz w:val="24"/>
          <w:szCs w:val="24"/>
          <w:lang w:val="pl"/>
        </w:rPr>
        <w:t xml:space="preserve"> o ustaleniu</w:t>
      </w:r>
      <w:r w:rsidR="00E9581C">
        <w:rPr>
          <w:rFonts w:ascii="Times New Roman" w:hAnsi="Times New Roman" w:cs="Times New Roman"/>
          <w:sz w:val="24"/>
          <w:szCs w:val="24"/>
          <w:lang w:val="pl"/>
        </w:rPr>
        <w:t xml:space="preserve"> lokalizacji</w:t>
      </w:r>
      <w:r w:rsidR="00D91BA7" w:rsidRPr="00D91BA7">
        <w:rPr>
          <w:rFonts w:ascii="Times New Roman" w:hAnsi="Times New Roman" w:cs="Times New Roman"/>
          <w:sz w:val="24"/>
          <w:szCs w:val="24"/>
          <w:lang w:val="pl"/>
        </w:rPr>
        <w:t xml:space="preserve"> inwestycji celu publicznego z dnia 25.09.2023r. wydan</w:t>
      </w:r>
      <w:r w:rsidR="00E9581C">
        <w:rPr>
          <w:rFonts w:ascii="Times New Roman" w:hAnsi="Times New Roman" w:cs="Times New Roman"/>
          <w:sz w:val="24"/>
          <w:szCs w:val="24"/>
          <w:lang w:val="pl"/>
        </w:rPr>
        <w:t>a</w:t>
      </w:r>
      <w:r w:rsidR="00D91BA7" w:rsidRPr="00D91BA7">
        <w:rPr>
          <w:rFonts w:ascii="Times New Roman" w:hAnsi="Times New Roman" w:cs="Times New Roman"/>
          <w:sz w:val="24"/>
          <w:szCs w:val="24"/>
          <w:lang w:val="pl"/>
        </w:rPr>
        <w:t xml:space="preserve"> przez Prezydenta Miasta Kołobrzeg</w:t>
      </w:r>
      <w:r w:rsidR="00E9581C"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34F0C017" w14:textId="77777777" w:rsidR="001513EE" w:rsidRPr="001513EE" w:rsidRDefault="001513EE" w:rsidP="006659B2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1513EE" w:rsidRPr="001513EE" w:rsidSect="0069466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325" w:bottom="1417" w:left="1417" w:header="708" w:footer="39" w:gutter="0"/>
      <w:cols w:space="708"/>
      <w:noEndnote/>
      <w:titlePg/>
      <w:docGrid w:linePitch="2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16ABEDB" w16cex:dateUtc="2024-10-14T07:20:00Z"/>
  <w16cex:commentExtensible w16cex:durableId="64440A3B" w16cex:dateUtc="2024-10-14T07:20:00Z"/>
  <w16cex:commentExtensible w16cex:durableId="6D53EC87" w16cex:dateUtc="2024-10-23T08:38:00Z"/>
  <w16cex:commentExtensible w16cex:durableId="6AA1DE7C" w16cex:dateUtc="2024-10-14T07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6CB7F" w14:textId="77777777" w:rsidR="00E62D0A" w:rsidRDefault="00E62D0A" w:rsidP="00366057">
      <w:pPr>
        <w:spacing w:after="0" w:line="240" w:lineRule="auto"/>
      </w:pPr>
      <w:r>
        <w:separator/>
      </w:r>
    </w:p>
  </w:endnote>
  <w:endnote w:type="continuationSeparator" w:id="0">
    <w:p w14:paraId="728473DF" w14:textId="77777777" w:rsidR="00E62D0A" w:rsidRDefault="00E62D0A" w:rsidP="0036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C3F6F" w14:textId="7B139C98" w:rsidR="009C1053" w:rsidRDefault="009C1053">
    <w:pPr>
      <w:pStyle w:val="Stopka"/>
    </w:pPr>
  </w:p>
  <w:p w14:paraId="416C328E" w14:textId="77777777" w:rsidR="009C1053" w:rsidRDefault="009C10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52DEF" w14:textId="70BC7285" w:rsidR="000933FA" w:rsidRPr="000933FA" w:rsidRDefault="000933FA" w:rsidP="000933FA">
    <w:pPr>
      <w:pStyle w:val="Stopka"/>
      <w:rPr>
        <w:sz w:val="18"/>
        <w:szCs w:val="18"/>
      </w:rPr>
    </w:pPr>
    <w:r w:rsidRPr="000933FA">
      <w:rPr>
        <w:sz w:val="18"/>
        <w:szCs w:val="18"/>
      </w:rPr>
      <w:t xml:space="preserve">Sprawę prowadzi: </w:t>
    </w:r>
    <w:r w:rsidR="009C1053">
      <w:rPr>
        <w:sz w:val="18"/>
        <w:szCs w:val="18"/>
      </w:rPr>
      <w:t>Stanisława Babińska tel. 943516765 wew.54</w:t>
    </w:r>
  </w:p>
  <w:p w14:paraId="57A3C539" w14:textId="77777777" w:rsidR="000933FA" w:rsidRDefault="00093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6FF27" w14:textId="77777777" w:rsidR="00E62D0A" w:rsidRDefault="00E62D0A" w:rsidP="00366057">
      <w:pPr>
        <w:spacing w:after="0" w:line="240" w:lineRule="auto"/>
      </w:pPr>
      <w:r>
        <w:separator/>
      </w:r>
    </w:p>
  </w:footnote>
  <w:footnote w:type="continuationSeparator" w:id="0">
    <w:p w14:paraId="1407182D" w14:textId="77777777" w:rsidR="00E62D0A" w:rsidRDefault="00E62D0A" w:rsidP="0036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8AAD8" w14:textId="3BA2E720" w:rsidR="00366057" w:rsidRDefault="00E62D0A">
    <w:pPr>
      <w:pStyle w:val="Nagwek"/>
    </w:pPr>
    <w:r>
      <w:rPr>
        <w:noProof/>
      </w:rPr>
      <w:pict w14:anchorId="73898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34016" o:spid="_x0000_s2050" type="#_x0000_t75" style="position:absolute;margin-left:0;margin-top:0;width:470.1pt;height:488.65pt;z-index:-251657728;mso-position-horizontal:center;mso-position-horizontal-relative:margin;mso-position-vertical:center;mso-position-vertical-relative:margin" o:allowincell="f">
          <v:imagedata r:id="rId1" o:title="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E16BA" w14:textId="26F692FD" w:rsidR="002B78BB" w:rsidRDefault="002B78BB">
    <w:pPr>
      <w:pStyle w:val="Nagwek"/>
    </w:pPr>
  </w:p>
  <w:p w14:paraId="143FFA79" w14:textId="189583AC" w:rsidR="009C38CC" w:rsidRPr="00700605" w:rsidRDefault="009C38CC" w:rsidP="00700605">
    <w:pPr>
      <w:pStyle w:val="Nagwek"/>
      <w:tabs>
        <w:tab w:val="clear" w:pos="4536"/>
        <w:tab w:val="clear" w:pos="9072"/>
        <w:tab w:val="left" w:pos="828"/>
      </w:tabs>
      <w:rPr>
        <w:rFonts w:ascii="Century Gothic" w:hAnsi="Century Gothic" w:cs="Times New Roman"/>
        <w:b/>
        <w:bCs/>
        <w:color w:val="002060"/>
        <w:sz w:val="34"/>
        <w:szCs w:val="3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A76B1" w14:textId="77911A6C" w:rsidR="00700605" w:rsidRPr="009C38CC" w:rsidRDefault="00606DBE" w:rsidP="00606DBE">
    <w:pPr>
      <w:pStyle w:val="Nagwek"/>
      <w:jc w:val="center"/>
      <w:rPr>
        <w:rFonts w:ascii="Century Gothic" w:hAnsi="Century Gothic" w:cs="Times New Roman"/>
        <w:b/>
        <w:bCs/>
        <w:color w:val="002060"/>
        <w:sz w:val="34"/>
        <w:szCs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7E20E42" wp14:editId="0F269103">
          <wp:simplePos x="0" y="0"/>
          <wp:positionH relativeFrom="margin">
            <wp:posOffset>-366395</wp:posOffset>
          </wp:positionH>
          <wp:positionV relativeFrom="paragraph">
            <wp:posOffset>-242570</wp:posOffset>
          </wp:positionV>
          <wp:extent cx="792480" cy="791845"/>
          <wp:effectExtent l="0" t="0" r="7620" b="8255"/>
          <wp:wrapTight wrapText="bothSides">
            <wp:wrapPolygon edited="0">
              <wp:start x="5712" y="0"/>
              <wp:lineTo x="0" y="4677"/>
              <wp:lineTo x="0" y="14550"/>
              <wp:lineTo x="519" y="17148"/>
              <wp:lineTo x="5712" y="21306"/>
              <wp:lineTo x="6750" y="21306"/>
              <wp:lineTo x="14538" y="21306"/>
              <wp:lineTo x="15577" y="21306"/>
              <wp:lineTo x="20769" y="17148"/>
              <wp:lineTo x="21288" y="14550"/>
              <wp:lineTo x="21288" y="3118"/>
              <wp:lineTo x="15058" y="0"/>
              <wp:lineTo x="5712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605" w:rsidRPr="009C38CC">
      <w:rPr>
        <w:rFonts w:ascii="Century Gothic" w:hAnsi="Century Gothic" w:cs="Times New Roman"/>
        <w:b/>
        <w:bCs/>
        <w:color w:val="002060"/>
        <w:sz w:val="34"/>
        <w:szCs w:val="34"/>
      </w:rPr>
      <w:t>Zarząd Portu Morskiego Kołobrzeg Sp. z</w:t>
    </w:r>
    <w:r w:rsidR="00700605" w:rsidRPr="00E1259B">
      <w:rPr>
        <w:rFonts w:ascii="Century Gothic" w:hAnsi="Century Gothic" w:cs="Times New Roman"/>
        <w:color w:val="002060"/>
        <w:sz w:val="34"/>
        <w:szCs w:val="34"/>
      </w:rPr>
      <w:t xml:space="preserve"> </w:t>
    </w:r>
    <w:r w:rsidR="00700605" w:rsidRPr="009C38CC">
      <w:rPr>
        <w:rFonts w:ascii="Century Gothic" w:hAnsi="Century Gothic" w:cs="Times New Roman"/>
        <w:b/>
        <w:bCs/>
        <w:color w:val="002060"/>
        <w:sz w:val="34"/>
        <w:szCs w:val="34"/>
      </w:rPr>
      <w:t>o.o.</w:t>
    </w:r>
  </w:p>
  <w:p w14:paraId="5D27C96E" w14:textId="77777777" w:rsidR="00606DBE" w:rsidRDefault="00606DBE" w:rsidP="00700605">
    <w:pPr>
      <w:pStyle w:val="Stopka"/>
      <w:tabs>
        <w:tab w:val="clear" w:pos="4536"/>
        <w:tab w:val="clear" w:pos="9072"/>
        <w:tab w:val="left" w:pos="1944"/>
      </w:tabs>
      <w:spacing w:line="240" w:lineRule="auto"/>
      <w:jc w:val="center"/>
      <w:rPr>
        <w:rFonts w:ascii="Century Gothic" w:hAnsi="Century Gothic" w:cs="Times New Roman"/>
        <w:color w:val="FFFFFF" w:themeColor="background1"/>
      </w:rPr>
    </w:pPr>
  </w:p>
  <w:p w14:paraId="582CB5D1" w14:textId="58D5F87C" w:rsidR="00366057" w:rsidRPr="00700605" w:rsidRDefault="00700605" w:rsidP="00700605">
    <w:pPr>
      <w:pStyle w:val="Stopka"/>
      <w:tabs>
        <w:tab w:val="clear" w:pos="4536"/>
        <w:tab w:val="clear" w:pos="9072"/>
        <w:tab w:val="left" w:pos="1944"/>
      </w:tabs>
      <w:spacing w:line="240" w:lineRule="auto"/>
      <w:jc w:val="center"/>
      <w:rPr>
        <w:rFonts w:ascii="Century Gothic" w:hAnsi="Century Gothic" w:cs="Times New Roman"/>
        <w:color w:val="FFFFFF" w:themeColor="background1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1F86774" wp14:editId="01A590BB">
              <wp:simplePos x="0" y="0"/>
              <wp:positionH relativeFrom="page">
                <wp:align>left</wp:align>
              </wp:positionH>
              <wp:positionV relativeFrom="paragraph">
                <wp:posOffset>1270</wp:posOffset>
              </wp:positionV>
              <wp:extent cx="7961630" cy="480060"/>
              <wp:effectExtent l="0" t="0" r="20320" b="1524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61630" cy="48006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58D1D1E" id="Prostokąt 2" o:spid="_x0000_s1026" style="position:absolute;margin-left:0;margin-top:.1pt;width:626.9pt;height:37.8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" fillcolor="blue" strokecolor="blue">
              <w10:wrap anchorx="page"/>
            </v:rect>
          </w:pict>
        </mc:Fallback>
      </mc:AlternateContent>
    </w:r>
    <w:r w:rsidRPr="000A6BE0">
      <w:rPr>
        <w:rFonts w:ascii="Century Gothic" w:hAnsi="Century Gothic" w:cs="Times New Roman"/>
        <w:color w:val="FFFFFF" w:themeColor="background1"/>
      </w:rPr>
      <w:t>ul. Portowa 41, 78-100 Kołobrzeg Tel./Fax.: 94 35 167 65 e-mail: sekretariat@zpmkolobrzeg.pl;</w:t>
    </w:r>
    <w:r w:rsidRPr="000A6BE0">
      <w:rPr>
        <w:rFonts w:ascii="Century Gothic" w:hAnsi="Century Gothic" w:cs="Times New Roman"/>
        <w:color w:val="FFFFFF" w:themeColor="background1"/>
      </w:rPr>
      <w:br/>
      <w:t>NIP 671-16-02-794</w:t>
    </w:r>
    <w:r w:rsidR="002B78BB">
      <w:rPr>
        <w:rFonts w:ascii="Century Gothic" w:hAnsi="Century Gothic" w:cs="Times New Roman"/>
        <w:color w:val="FFFFFF" w:themeColor="background1"/>
      </w:rPr>
      <w:t xml:space="preserve"> Regon 331046773</w:t>
    </w:r>
    <w:r w:rsidRPr="000A6BE0">
      <w:rPr>
        <w:rFonts w:ascii="Century Gothic" w:hAnsi="Century Gothic" w:cs="Times New Roman"/>
        <w:color w:val="FFFFFF" w:themeColor="background1"/>
      </w:rPr>
      <w:t xml:space="preserve"> KRS</w:t>
    </w:r>
    <w:r w:rsidR="0073236B">
      <w:rPr>
        <w:rFonts w:ascii="Century Gothic" w:hAnsi="Century Gothic" w:cs="Times New Roman"/>
        <w:color w:val="FFFFFF" w:themeColor="background1"/>
      </w:rPr>
      <w:t xml:space="preserve"> </w:t>
    </w:r>
    <w:r w:rsidRPr="000A6BE0">
      <w:rPr>
        <w:rFonts w:ascii="Century Gothic" w:hAnsi="Century Gothic" w:cs="Times New Roman"/>
        <w:color w:val="FFFFFF" w:themeColor="background1"/>
      </w:rPr>
      <w:t>0000157554 Kapitał zakładowy 3</w:t>
    </w:r>
    <w:r w:rsidR="00D346C8">
      <w:rPr>
        <w:rFonts w:ascii="Century Gothic" w:hAnsi="Century Gothic" w:cs="Times New Roman"/>
        <w:color w:val="FFFFFF" w:themeColor="background1"/>
      </w:rPr>
      <w:t>4</w:t>
    </w:r>
    <w:r w:rsidRPr="000A6BE0">
      <w:rPr>
        <w:rFonts w:ascii="Century Gothic" w:hAnsi="Century Gothic" w:cs="Times New Roman"/>
        <w:color w:val="FFFFFF" w:themeColor="background1"/>
      </w:rPr>
      <w:t> </w:t>
    </w:r>
    <w:r w:rsidR="00D346C8">
      <w:rPr>
        <w:rFonts w:ascii="Century Gothic" w:hAnsi="Century Gothic" w:cs="Times New Roman"/>
        <w:color w:val="FFFFFF" w:themeColor="background1"/>
      </w:rPr>
      <w:t>149</w:t>
    </w:r>
    <w:r w:rsidRPr="000A6BE0">
      <w:rPr>
        <w:rFonts w:ascii="Century Gothic" w:hAnsi="Century Gothic" w:cs="Times New Roman"/>
        <w:color w:val="FFFFFF" w:themeColor="background1"/>
      </w:rPr>
      <w:t> 000,00 zł [PLN],</w:t>
    </w:r>
    <w:r w:rsidRPr="000A6BE0">
      <w:rPr>
        <w:rFonts w:ascii="Century Gothic" w:hAnsi="Century Gothic" w:cs="Times New Roman"/>
        <w:color w:val="FFFFFF" w:themeColor="background1"/>
      </w:rPr>
      <w:br/>
      <w:t>Numer konta bankowego: Santander Bank Polska 49 1090 2659 0000 0001 1341 9556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5B27"/>
    <w:multiLevelType w:val="hybridMultilevel"/>
    <w:tmpl w:val="55168A7E"/>
    <w:lvl w:ilvl="0" w:tplc="3F3A0B3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5A19"/>
    <w:multiLevelType w:val="hybridMultilevel"/>
    <w:tmpl w:val="63B6A77E"/>
    <w:lvl w:ilvl="0" w:tplc="23FCD0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140742"/>
    <w:multiLevelType w:val="hybridMultilevel"/>
    <w:tmpl w:val="9140F13A"/>
    <w:lvl w:ilvl="0" w:tplc="E460C3F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46A33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460C3F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66376"/>
    <w:multiLevelType w:val="hybridMultilevel"/>
    <w:tmpl w:val="DD42C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D1C13"/>
    <w:multiLevelType w:val="hybridMultilevel"/>
    <w:tmpl w:val="0C72E0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210AAD"/>
    <w:multiLevelType w:val="hybridMultilevel"/>
    <w:tmpl w:val="5DB43E66"/>
    <w:lvl w:ilvl="0" w:tplc="721636B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55BED0DC">
      <w:start w:val="1"/>
      <w:numFmt w:val="decimal"/>
      <w:lvlText w:val="%4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5015D1"/>
    <w:multiLevelType w:val="hybridMultilevel"/>
    <w:tmpl w:val="5366F6FE"/>
    <w:lvl w:ilvl="0" w:tplc="BE00BBA6">
      <w:start w:val="4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23337"/>
    <w:multiLevelType w:val="hybridMultilevel"/>
    <w:tmpl w:val="F2400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47073"/>
    <w:multiLevelType w:val="hybridMultilevel"/>
    <w:tmpl w:val="592A1E56"/>
    <w:lvl w:ilvl="0" w:tplc="A79A5B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73A0"/>
    <w:multiLevelType w:val="hybridMultilevel"/>
    <w:tmpl w:val="AF4C7452"/>
    <w:lvl w:ilvl="0" w:tplc="B7A82DD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980303"/>
    <w:multiLevelType w:val="hybridMultilevel"/>
    <w:tmpl w:val="6D9098C6"/>
    <w:lvl w:ilvl="0" w:tplc="23FC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B46FF"/>
    <w:multiLevelType w:val="hybridMultilevel"/>
    <w:tmpl w:val="F126D400"/>
    <w:lvl w:ilvl="0" w:tplc="23FC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D70C9"/>
    <w:multiLevelType w:val="hybridMultilevel"/>
    <w:tmpl w:val="431607B0"/>
    <w:lvl w:ilvl="0" w:tplc="23FC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3556D"/>
    <w:multiLevelType w:val="hybridMultilevel"/>
    <w:tmpl w:val="043CE4F2"/>
    <w:lvl w:ilvl="0" w:tplc="810C17B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617764E8"/>
    <w:multiLevelType w:val="hybridMultilevel"/>
    <w:tmpl w:val="B98A62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69200CC"/>
    <w:multiLevelType w:val="hybridMultilevel"/>
    <w:tmpl w:val="66AEBCBE"/>
    <w:lvl w:ilvl="0" w:tplc="23FC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01BAA"/>
    <w:multiLevelType w:val="hybridMultilevel"/>
    <w:tmpl w:val="DE980F6E"/>
    <w:lvl w:ilvl="0" w:tplc="23FCD0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0"/>
  </w:num>
  <w:num w:numId="5">
    <w:abstractNumId w:val="11"/>
  </w:num>
  <w:num w:numId="6">
    <w:abstractNumId w:val="16"/>
  </w:num>
  <w:num w:numId="7">
    <w:abstractNumId w:val="2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7"/>
  </w:num>
  <w:num w:numId="13">
    <w:abstractNumId w:val="8"/>
  </w:num>
  <w:num w:numId="14">
    <w:abstractNumId w:val="6"/>
  </w:num>
  <w:num w:numId="15">
    <w:abstractNumId w:val="14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57"/>
    <w:rsid w:val="0001124D"/>
    <w:rsid w:val="0002213C"/>
    <w:rsid w:val="0002361E"/>
    <w:rsid w:val="00026576"/>
    <w:rsid w:val="00041392"/>
    <w:rsid w:val="000531EC"/>
    <w:rsid w:val="00062402"/>
    <w:rsid w:val="00070C3D"/>
    <w:rsid w:val="00087F37"/>
    <w:rsid w:val="000933FA"/>
    <w:rsid w:val="000948F1"/>
    <w:rsid w:val="000A3393"/>
    <w:rsid w:val="000A3409"/>
    <w:rsid w:val="000A6BE0"/>
    <w:rsid w:val="000B0B02"/>
    <w:rsid w:val="000B4B80"/>
    <w:rsid w:val="000C5070"/>
    <w:rsid w:val="000D14EC"/>
    <w:rsid w:val="000D2F83"/>
    <w:rsid w:val="000F56A0"/>
    <w:rsid w:val="000F7CC2"/>
    <w:rsid w:val="001031B3"/>
    <w:rsid w:val="00106677"/>
    <w:rsid w:val="00110BC2"/>
    <w:rsid w:val="00113330"/>
    <w:rsid w:val="00114F3C"/>
    <w:rsid w:val="0013185A"/>
    <w:rsid w:val="00133847"/>
    <w:rsid w:val="00146F3F"/>
    <w:rsid w:val="00150776"/>
    <w:rsid w:val="001513EE"/>
    <w:rsid w:val="001532A7"/>
    <w:rsid w:val="00153E34"/>
    <w:rsid w:val="001616BB"/>
    <w:rsid w:val="00171F35"/>
    <w:rsid w:val="00183ACB"/>
    <w:rsid w:val="00193C2A"/>
    <w:rsid w:val="001A35A5"/>
    <w:rsid w:val="001B0929"/>
    <w:rsid w:val="001C4D85"/>
    <w:rsid w:val="001E0C79"/>
    <w:rsid w:val="001E2E1A"/>
    <w:rsid w:val="00223616"/>
    <w:rsid w:val="0022601A"/>
    <w:rsid w:val="00230E7F"/>
    <w:rsid w:val="00246E02"/>
    <w:rsid w:val="00246E77"/>
    <w:rsid w:val="0025152D"/>
    <w:rsid w:val="002532E8"/>
    <w:rsid w:val="0026392C"/>
    <w:rsid w:val="0026464D"/>
    <w:rsid w:val="00290D12"/>
    <w:rsid w:val="00295999"/>
    <w:rsid w:val="002978CF"/>
    <w:rsid w:val="002A276B"/>
    <w:rsid w:val="002A7860"/>
    <w:rsid w:val="002B5374"/>
    <w:rsid w:val="002B78BB"/>
    <w:rsid w:val="002D13FF"/>
    <w:rsid w:val="002D1665"/>
    <w:rsid w:val="002D3026"/>
    <w:rsid w:val="002E32DA"/>
    <w:rsid w:val="002E3BEB"/>
    <w:rsid w:val="002F62E2"/>
    <w:rsid w:val="003000E5"/>
    <w:rsid w:val="00303B32"/>
    <w:rsid w:val="00304B9B"/>
    <w:rsid w:val="003076A1"/>
    <w:rsid w:val="00314CD0"/>
    <w:rsid w:val="00314E4B"/>
    <w:rsid w:val="00314EB1"/>
    <w:rsid w:val="00320521"/>
    <w:rsid w:val="0032728D"/>
    <w:rsid w:val="00327CB1"/>
    <w:rsid w:val="00330170"/>
    <w:rsid w:val="00332368"/>
    <w:rsid w:val="00332A7A"/>
    <w:rsid w:val="00342A80"/>
    <w:rsid w:val="0035039F"/>
    <w:rsid w:val="00351820"/>
    <w:rsid w:val="00366057"/>
    <w:rsid w:val="0036730E"/>
    <w:rsid w:val="00371FC3"/>
    <w:rsid w:val="0037417E"/>
    <w:rsid w:val="00392267"/>
    <w:rsid w:val="003A5E6D"/>
    <w:rsid w:val="003C1F8F"/>
    <w:rsid w:val="003D3DE3"/>
    <w:rsid w:val="003D6861"/>
    <w:rsid w:val="003E3767"/>
    <w:rsid w:val="003E440D"/>
    <w:rsid w:val="003F1EC5"/>
    <w:rsid w:val="003F4569"/>
    <w:rsid w:val="004011F6"/>
    <w:rsid w:val="004039E0"/>
    <w:rsid w:val="00407FA6"/>
    <w:rsid w:val="0041593E"/>
    <w:rsid w:val="00421586"/>
    <w:rsid w:val="004319CC"/>
    <w:rsid w:val="00453462"/>
    <w:rsid w:val="00455FBF"/>
    <w:rsid w:val="00464C63"/>
    <w:rsid w:val="00471DD7"/>
    <w:rsid w:val="00475484"/>
    <w:rsid w:val="00480984"/>
    <w:rsid w:val="004821F3"/>
    <w:rsid w:val="0048379A"/>
    <w:rsid w:val="004A0610"/>
    <w:rsid w:val="004A1DD7"/>
    <w:rsid w:val="004A3D74"/>
    <w:rsid w:val="004B1674"/>
    <w:rsid w:val="004C46B0"/>
    <w:rsid w:val="004D036C"/>
    <w:rsid w:val="004D7B65"/>
    <w:rsid w:val="00500561"/>
    <w:rsid w:val="00504AF2"/>
    <w:rsid w:val="00511280"/>
    <w:rsid w:val="00517B21"/>
    <w:rsid w:val="0052175C"/>
    <w:rsid w:val="005249CB"/>
    <w:rsid w:val="00527C07"/>
    <w:rsid w:val="00530686"/>
    <w:rsid w:val="00530EEC"/>
    <w:rsid w:val="0053165C"/>
    <w:rsid w:val="00535F8D"/>
    <w:rsid w:val="005378C0"/>
    <w:rsid w:val="00537975"/>
    <w:rsid w:val="00540F91"/>
    <w:rsid w:val="00552D39"/>
    <w:rsid w:val="005609AF"/>
    <w:rsid w:val="00565335"/>
    <w:rsid w:val="00576061"/>
    <w:rsid w:val="005952E7"/>
    <w:rsid w:val="005A37AB"/>
    <w:rsid w:val="005A55EB"/>
    <w:rsid w:val="005B1A69"/>
    <w:rsid w:val="005B51E0"/>
    <w:rsid w:val="005C5124"/>
    <w:rsid w:val="005C5BBE"/>
    <w:rsid w:val="005D1FC4"/>
    <w:rsid w:val="005D262E"/>
    <w:rsid w:val="005D3DAB"/>
    <w:rsid w:val="005D5780"/>
    <w:rsid w:val="005F5909"/>
    <w:rsid w:val="00606DBE"/>
    <w:rsid w:val="00617DD0"/>
    <w:rsid w:val="00617E4F"/>
    <w:rsid w:val="006201D5"/>
    <w:rsid w:val="006224E6"/>
    <w:rsid w:val="00625812"/>
    <w:rsid w:val="00636CFC"/>
    <w:rsid w:val="006457DE"/>
    <w:rsid w:val="00657A44"/>
    <w:rsid w:val="00662060"/>
    <w:rsid w:val="00662101"/>
    <w:rsid w:val="006659B2"/>
    <w:rsid w:val="0067094F"/>
    <w:rsid w:val="00694660"/>
    <w:rsid w:val="00696A87"/>
    <w:rsid w:val="006A5489"/>
    <w:rsid w:val="006C219F"/>
    <w:rsid w:val="006E4164"/>
    <w:rsid w:val="006E600A"/>
    <w:rsid w:val="006F43E4"/>
    <w:rsid w:val="006F43EB"/>
    <w:rsid w:val="00700605"/>
    <w:rsid w:val="007007B8"/>
    <w:rsid w:val="007061BF"/>
    <w:rsid w:val="00707F79"/>
    <w:rsid w:val="0071025E"/>
    <w:rsid w:val="00716609"/>
    <w:rsid w:val="0073236B"/>
    <w:rsid w:val="007423A5"/>
    <w:rsid w:val="007427FE"/>
    <w:rsid w:val="0074619C"/>
    <w:rsid w:val="007577BB"/>
    <w:rsid w:val="007641E6"/>
    <w:rsid w:val="007647DD"/>
    <w:rsid w:val="00775F71"/>
    <w:rsid w:val="0077635B"/>
    <w:rsid w:val="007829CF"/>
    <w:rsid w:val="0079457A"/>
    <w:rsid w:val="00797E59"/>
    <w:rsid w:val="007B048B"/>
    <w:rsid w:val="007B6C3F"/>
    <w:rsid w:val="007B737B"/>
    <w:rsid w:val="007C1B46"/>
    <w:rsid w:val="007C61BF"/>
    <w:rsid w:val="007C67BD"/>
    <w:rsid w:val="007D19FC"/>
    <w:rsid w:val="007D1E43"/>
    <w:rsid w:val="007D2BA5"/>
    <w:rsid w:val="007D737C"/>
    <w:rsid w:val="007E2068"/>
    <w:rsid w:val="007F2CB3"/>
    <w:rsid w:val="007F423D"/>
    <w:rsid w:val="00801ED2"/>
    <w:rsid w:val="008074CB"/>
    <w:rsid w:val="00811F5B"/>
    <w:rsid w:val="00813A36"/>
    <w:rsid w:val="00823E09"/>
    <w:rsid w:val="008454A3"/>
    <w:rsid w:val="008561D2"/>
    <w:rsid w:val="00856FAA"/>
    <w:rsid w:val="008822C2"/>
    <w:rsid w:val="008967EE"/>
    <w:rsid w:val="008A7559"/>
    <w:rsid w:val="008B7B87"/>
    <w:rsid w:val="008C327B"/>
    <w:rsid w:val="008C6B73"/>
    <w:rsid w:val="008D0C59"/>
    <w:rsid w:val="008D56AB"/>
    <w:rsid w:val="008E08DE"/>
    <w:rsid w:val="008E4D41"/>
    <w:rsid w:val="008E4DEB"/>
    <w:rsid w:val="008F530C"/>
    <w:rsid w:val="00903F51"/>
    <w:rsid w:val="00905AC5"/>
    <w:rsid w:val="00915F40"/>
    <w:rsid w:val="00935E55"/>
    <w:rsid w:val="009431FB"/>
    <w:rsid w:val="0094473C"/>
    <w:rsid w:val="00944DF6"/>
    <w:rsid w:val="00961D95"/>
    <w:rsid w:val="009622A8"/>
    <w:rsid w:val="009812D2"/>
    <w:rsid w:val="009906C1"/>
    <w:rsid w:val="009B2013"/>
    <w:rsid w:val="009B2986"/>
    <w:rsid w:val="009C1053"/>
    <w:rsid w:val="009C25AA"/>
    <w:rsid w:val="009C38CC"/>
    <w:rsid w:val="009D0B69"/>
    <w:rsid w:val="009D2676"/>
    <w:rsid w:val="009E1F1D"/>
    <w:rsid w:val="009E60DC"/>
    <w:rsid w:val="009F322E"/>
    <w:rsid w:val="009F475C"/>
    <w:rsid w:val="009F5052"/>
    <w:rsid w:val="009F6929"/>
    <w:rsid w:val="00A126F8"/>
    <w:rsid w:val="00A14583"/>
    <w:rsid w:val="00A23234"/>
    <w:rsid w:val="00A403B2"/>
    <w:rsid w:val="00A42977"/>
    <w:rsid w:val="00A60F55"/>
    <w:rsid w:val="00A623BD"/>
    <w:rsid w:val="00A722A5"/>
    <w:rsid w:val="00A74406"/>
    <w:rsid w:val="00A751A6"/>
    <w:rsid w:val="00A80E36"/>
    <w:rsid w:val="00A9351A"/>
    <w:rsid w:val="00A96C1A"/>
    <w:rsid w:val="00AB1DE4"/>
    <w:rsid w:val="00AB32A1"/>
    <w:rsid w:val="00AB622D"/>
    <w:rsid w:val="00AC1753"/>
    <w:rsid w:val="00AC30BF"/>
    <w:rsid w:val="00AD2D66"/>
    <w:rsid w:val="00AF03DE"/>
    <w:rsid w:val="00B01EDC"/>
    <w:rsid w:val="00B02096"/>
    <w:rsid w:val="00B05211"/>
    <w:rsid w:val="00B06C12"/>
    <w:rsid w:val="00B127AD"/>
    <w:rsid w:val="00B22A21"/>
    <w:rsid w:val="00B276F6"/>
    <w:rsid w:val="00B42D57"/>
    <w:rsid w:val="00B44DD1"/>
    <w:rsid w:val="00B44F7A"/>
    <w:rsid w:val="00B5540E"/>
    <w:rsid w:val="00B73299"/>
    <w:rsid w:val="00B7785A"/>
    <w:rsid w:val="00B80282"/>
    <w:rsid w:val="00B97D04"/>
    <w:rsid w:val="00BA7021"/>
    <w:rsid w:val="00BB223C"/>
    <w:rsid w:val="00BC1C04"/>
    <w:rsid w:val="00BC4712"/>
    <w:rsid w:val="00BD0E5D"/>
    <w:rsid w:val="00BD3386"/>
    <w:rsid w:val="00BE04AB"/>
    <w:rsid w:val="00BE1E12"/>
    <w:rsid w:val="00BE65C1"/>
    <w:rsid w:val="00BE7D0F"/>
    <w:rsid w:val="00BF3693"/>
    <w:rsid w:val="00C20185"/>
    <w:rsid w:val="00C32992"/>
    <w:rsid w:val="00C33D88"/>
    <w:rsid w:val="00C33F43"/>
    <w:rsid w:val="00C71CB6"/>
    <w:rsid w:val="00C833AB"/>
    <w:rsid w:val="00C8667A"/>
    <w:rsid w:val="00C91993"/>
    <w:rsid w:val="00C92406"/>
    <w:rsid w:val="00C92B52"/>
    <w:rsid w:val="00C97C37"/>
    <w:rsid w:val="00CA6A3C"/>
    <w:rsid w:val="00CB1526"/>
    <w:rsid w:val="00CB670F"/>
    <w:rsid w:val="00CB736E"/>
    <w:rsid w:val="00CC3AA0"/>
    <w:rsid w:val="00CC598D"/>
    <w:rsid w:val="00CD12C8"/>
    <w:rsid w:val="00D061C1"/>
    <w:rsid w:val="00D10A91"/>
    <w:rsid w:val="00D33449"/>
    <w:rsid w:val="00D346C8"/>
    <w:rsid w:val="00D373FB"/>
    <w:rsid w:val="00D44EE7"/>
    <w:rsid w:val="00D52FC8"/>
    <w:rsid w:val="00D6039C"/>
    <w:rsid w:val="00D66068"/>
    <w:rsid w:val="00D71149"/>
    <w:rsid w:val="00D73C9F"/>
    <w:rsid w:val="00D7764A"/>
    <w:rsid w:val="00D814CC"/>
    <w:rsid w:val="00D83377"/>
    <w:rsid w:val="00D83F40"/>
    <w:rsid w:val="00D85531"/>
    <w:rsid w:val="00D90B00"/>
    <w:rsid w:val="00D91BA7"/>
    <w:rsid w:val="00D96141"/>
    <w:rsid w:val="00DA4A62"/>
    <w:rsid w:val="00DC4494"/>
    <w:rsid w:val="00DD7EAC"/>
    <w:rsid w:val="00DF0A7D"/>
    <w:rsid w:val="00E016CF"/>
    <w:rsid w:val="00E1259B"/>
    <w:rsid w:val="00E12B93"/>
    <w:rsid w:val="00E130D3"/>
    <w:rsid w:val="00E22110"/>
    <w:rsid w:val="00E27081"/>
    <w:rsid w:val="00E332EA"/>
    <w:rsid w:val="00E35474"/>
    <w:rsid w:val="00E40DCF"/>
    <w:rsid w:val="00E43137"/>
    <w:rsid w:val="00E56FCE"/>
    <w:rsid w:val="00E62D0A"/>
    <w:rsid w:val="00E65A10"/>
    <w:rsid w:val="00E70862"/>
    <w:rsid w:val="00E71760"/>
    <w:rsid w:val="00E71849"/>
    <w:rsid w:val="00E71FC6"/>
    <w:rsid w:val="00E726A5"/>
    <w:rsid w:val="00E74CB6"/>
    <w:rsid w:val="00E77DA5"/>
    <w:rsid w:val="00E847AC"/>
    <w:rsid w:val="00E9581C"/>
    <w:rsid w:val="00E96FC0"/>
    <w:rsid w:val="00EA4A4D"/>
    <w:rsid w:val="00EB4B7A"/>
    <w:rsid w:val="00EB577D"/>
    <w:rsid w:val="00EB68BF"/>
    <w:rsid w:val="00EC37D0"/>
    <w:rsid w:val="00ED6828"/>
    <w:rsid w:val="00EE306E"/>
    <w:rsid w:val="00EF1FD3"/>
    <w:rsid w:val="00EF552E"/>
    <w:rsid w:val="00EF6FA0"/>
    <w:rsid w:val="00F02352"/>
    <w:rsid w:val="00F12435"/>
    <w:rsid w:val="00F12D56"/>
    <w:rsid w:val="00F145DC"/>
    <w:rsid w:val="00F22AFC"/>
    <w:rsid w:val="00F3465D"/>
    <w:rsid w:val="00F3466D"/>
    <w:rsid w:val="00F36748"/>
    <w:rsid w:val="00F5670D"/>
    <w:rsid w:val="00F70E7F"/>
    <w:rsid w:val="00F75C76"/>
    <w:rsid w:val="00F81B25"/>
    <w:rsid w:val="00F87456"/>
    <w:rsid w:val="00FA714D"/>
    <w:rsid w:val="00FB7921"/>
    <w:rsid w:val="00FC32A9"/>
    <w:rsid w:val="00FC7D19"/>
    <w:rsid w:val="00FD1FF3"/>
    <w:rsid w:val="00FD4699"/>
    <w:rsid w:val="00FD759A"/>
    <w:rsid w:val="00FE17D7"/>
    <w:rsid w:val="00FF10C8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CA966B7"/>
  <w14:defaultImageDpi w14:val="0"/>
  <w15:docId w15:val="{8F8F6A8A-14A6-424C-B471-9F5F893A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6057"/>
  </w:style>
  <w:style w:type="paragraph" w:styleId="Nagwek1">
    <w:name w:val="heading 1"/>
    <w:basedOn w:val="Normalny"/>
    <w:next w:val="Normalny"/>
    <w:link w:val="Nagwek1Znak"/>
    <w:uiPriority w:val="9"/>
    <w:qFormat/>
    <w:rsid w:val="00366057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 w:cs="Times New Roman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057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 w:cs="Times New Roman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057"/>
    <w:pPr>
      <w:keepNext/>
      <w:keepLines/>
      <w:spacing w:before="160" w:after="0" w:line="240" w:lineRule="auto"/>
      <w:outlineLvl w:val="2"/>
    </w:pPr>
    <w:rPr>
      <w:rFonts w:ascii="Calibri Light" w:eastAsia="SimSun" w:hAnsi="Calibri Light" w:cs="Times New Roman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057"/>
    <w:pPr>
      <w:keepNext/>
      <w:keepLines/>
      <w:spacing w:before="80" w:after="0"/>
      <w:outlineLvl w:val="3"/>
    </w:pPr>
    <w:rPr>
      <w:rFonts w:ascii="Calibri Light" w:eastAsia="SimSun" w:hAnsi="Calibri Light" w:cs="Times New Roman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057"/>
    <w:pPr>
      <w:keepNext/>
      <w:keepLines/>
      <w:spacing w:before="40" w:after="0"/>
      <w:outlineLvl w:val="4"/>
    </w:pPr>
    <w:rPr>
      <w:rFonts w:ascii="Calibri Light" w:eastAsia="SimSun" w:hAnsi="Calibri Light" w:cs="Times New Roman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057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057"/>
    <w:pPr>
      <w:keepNext/>
      <w:keepLines/>
      <w:spacing w:before="40" w:after="0"/>
      <w:outlineLvl w:val="6"/>
    </w:pPr>
    <w:rPr>
      <w:rFonts w:ascii="Calibri Light" w:eastAsia="SimSun" w:hAnsi="Calibri Light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057"/>
    <w:pPr>
      <w:keepNext/>
      <w:keepLines/>
      <w:spacing w:before="40" w:after="0"/>
      <w:outlineLvl w:val="7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05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6057"/>
  </w:style>
  <w:style w:type="paragraph" w:styleId="Stopka">
    <w:name w:val="footer"/>
    <w:basedOn w:val="Normalny"/>
    <w:link w:val="StopkaZnak"/>
    <w:uiPriority w:val="99"/>
    <w:unhideWhenUsed/>
    <w:rsid w:val="00366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057"/>
  </w:style>
  <w:style w:type="character" w:customStyle="1" w:styleId="Nagwek1Znak">
    <w:name w:val="Nagłówek 1 Znak"/>
    <w:link w:val="Nagwek1"/>
    <w:uiPriority w:val="9"/>
    <w:rsid w:val="00366057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366057"/>
    <w:rPr>
      <w:rFonts w:ascii="Calibri Light" w:eastAsia="SimSun" w:hAnsi="Calibri Light" w:cs="Times New Roman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366057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366057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5Znak">
    <w:name w:val="Nagłówek 5 Znak"/>
    <w:link w:val="Nagwek5"/>
    <w:uiPriority w:val="9"/>
    <w:semiHidden/>
    <w:rsid w:val="00366057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366057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366057"/>
    <w:rPr>
      <w:rFonts w:ascii="Calibri Light" w:eastAsia="SimSun" w:hAnsi="Calibri Light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66057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366057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66057"/>
    <w:pPr>
      <w:spacing w:line="240" w:lineRule="auto"/>
    </w:pPr>
    <w:rPr>
      <w:b/>
      <w:bCs/>
      <w:color w:val="40404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66057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366057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057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366057"/>
    <w:rPr>
      <w:color w:val="44546A"/>
      <w:sz w:val="28"/>
      <w:szCs w:val="28"/>
    </w:rPr>
  </w:style>
  <w:style w:type="character" w:styleId="Pogrubienie">
    <w:name w:val="Strong"/>
    <w:uiPriority w:val="22"/>
    <w:qFormat/>
    <w:rsid w:val="00366057"/>
    <w:rPr>
      <w:b/>
      <w:bCs/>
    </w:rPr>
  </w:style>
  <w:style w:type="character" w:styleId="Uwydatnienie">
    <w:name w:val="Emphasis"/>
    <w:uiPriority w:val="20"/>
    <w:qFormat/>
    <w:rsid w:val="00366057"/>
    <w:rPr>
      <w:i/>
      <w:iCs/>
      <w:color w:val="000000"/>
    </w:rPr>
  </w:style>
  <w:style w:type="paragraph" w:styleId="Bezodstpw">
    <w:name w:val="No Spacing"/>
    <w:uiPriority w:val="1"/>
    <w:qFormat/>
    <w:rsid w:val="0036605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66057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366057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057"/>
    <w:pPr>
      <w:spacing w:before="160" w:line="276" w:lineRule="auto"/>
      <w:ind w:left="936" w:right="936"/>
      <w:jc w:val="center"/>
    </w:pPr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366057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366057"/>
    <w:rPr>
      <w:i/>
      <w:iCs/>
      <w:color w:val="595959"/>
    </w:rPr>
  </w:style>
  <w:style w:type="character" w:styleId="Wyrnienieintensywne">
    <w:name w:val="Intense Emphasis"/>
    <w:uiPriority w:val="21"/>
    <w:qFormat/>
    <w:rsid w:val="00366057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366057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366057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366057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6057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3660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0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11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1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3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3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3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3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C0BD-EED1-4902-B4D2-E13EDB57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PORTU MORSKIEGO KOŁOBRZEG SP. Z O.O.</vt:lpstr>
    </vt:vector>
  </TitlesOfParts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PORTU MORSKIEGO KOŁOBRZEG SP. Z O.O.</dc:title>
  <dc:subject/>
  <dc:creator>k.barwinek</dc:creator>
  <cp:keywords/>
  <dc:description/>
  <cp:lastModifiedBy>Sebastian Ziegler</cp:lastModifiedBy>
  <cp:revision>5</cp:revision>
  <cp:lastPrinted>2024-10-30T11:21:00Z</cp:lastPrinted>
  <dcterms:created xsi:type="dcterms:W3CDTF">2024-10-28T09:14:00Z</dcterms:created>
  <dcterms:modified xsi:type="dcterms:W3CDTF">2024-10-30T11:21:00Z</dcterms:modified>
</cp:coreProperties>
</file>